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4B51E" w14:textId="77777777" w:rsidR="00FA2E0C" w:rsidRDefault="00FA2E0C">
      <w:pPr>
        <w:pStyle w:val="Heading3"/>
        <w:jc w:val="center"/>
        <w:rPr>
          <w:sz w:val="32"/>
        </w:rPr>
      </w:pPr>
    </w:p>
    <w:p w14:paraId="35053AC8" w14:textId="77777777" w:rsidR="00FA2E0C" w:rsidRDefault="00FA2E0C">
      <w:pPr>
        <w:pStyle w:val="Heading3"/>
        <w:jc w:val="center"/>
        <w:rPr>
          <w:sz w:val="32"/>
        </w:rPr>
      </w:pPr>
    </w:p>
    <w:p w14:paraId="24ACE04D" w14:textId="77777777" w:rsidR="001B3320" w:rsidRDefault="00FA2E0C" w:rsidP="001B3320">
      <w:pPr>
        <w:pStyle w:val="Heading3"/>
        <w:ind w:left="1440" w:firstLine="720"/>
        <w:rPr>
          <w:sz w:val="32"/>
        </w:rPr>
      </w:pPr>
      <w:r>
        <w:rPr>
          <w:sz w:val="32"/>
        </w:rPr>
        <w:t>Title, first line</w:t>
      </w:r>
    </w:p>
    <w:p w14:paraId="1725B50E" w14:textId="77777777" w:rsidR="00FA2E0C" w:rsidRDefault="00FA2E0C" w:rsidP="001B3320">
      <w:pPr>
        <w:pStyle w:val="Heading3"/>
        <w:ind w:left="1440" w:firstLine="720"/>
        <w:rPr>
          <w:sz w:val="32"/>
        </w:rPr>
      </w:pPr>
      <w:r>
        <w:rPr>
          <w:sz w:val="32"/>
        </w:rPr>
        <w:t>Title, second line</w:t>
      </w:r>
    </w:p>
    <w:p w14:paraId="1C9F8DB7" w14:textId="77777777" w:rsidR="00FA2E0C" w:rsidRDefault="00FA2E0C">
      <w:pPr>
        <w:rPr>
          <w:rFonts w:ascii="Book Antiqua" w:hAnsi="Book Antiqua"/>
          <w:sz w:val="22"/>
        </w:rPr>
      </w:pPr>
    </w:p>
    <w:p w14:paraId="300C5EBA" w14:textId="77777777" w:rsidR="00FA2E0C" w:rsidRDefault="00FA2E0C">
      <w:pPr>
        <w:rPr>
          <w:rFonts w:ascii="Book Antiqua" w:hAnsi="Book Antiqua"/>
          <w:sz w:val="22"/>
        </w:rPr>
      </w:pPr>
    </w:p>
    <w:p w14:paraId="659AD6B7" w14:textId="77777777" w:rsidR="00FA2E0C" w:rsidRDefault="00FA2E0C">
      <w:pPr>
        <w:pStyle w:val="Heading1"/>
        <w:jc w:val="center"/>
        <w:rPr>
          <w:sz w:val="22"/>
        </w:rPr>
      </w:pPr>
      <w:r>
        <w:rPr>
          <w:sz w:val="22"/>
        </w:rPr>
        <w:t>A.B. Author</w:t>
      </w:r>
      <w:r>
        <w:rPr>
          <w:sz w:val="22"/>
          <w:vertAlign w:val="superscript"/>
        </w:rPr>
        <w:t>1</w:t>
      </w:r>
      <w:r>
        <w:rPr>
          <w:sz w:val="22"/>
        </w:rPr>
        <w:t>, A.N. Other</w:t>
      </w:r>
      <w:r>
        <w:rPr>
          <w:sz w:val="22"/>
          <w:vertAlign w:val="superscript"/>
        </w:rPr>
        <w:t>1</w:t>
      </w:r>
      <w:r>
        <w:rPr>
          <w:sz w:val="22"/>
        </w:rPr>
        <w:t>, and Y.E.T. Another</w:t>
      </w:r>
      <w:r>
        <w:rPr>
          <w:sz w:val="22"/>
          <w:vertAlign w:val="superscript"/>
        </w:rPr>
        <w:t>2</w:t>
      </w:r>
    </w:p>
    <w:p w14:paraId="002C1FD3" w14:textId="77777777" w:rsidR="00FA2E0C" w:rsidRDefault="00FA2E0C">
      <w:pPr>
        <w:jc w:val="center"/>
        <w:rPr>
          <w:rFonts w:ascii="Book Antiqua" w:hAnsi="Book Antiqua"/>
          <w:sz w:val="22"/>
        </w:rPr>
      </w:pPr>
      <w:r>
        <w:rPr>
          <w:rFonts w:ascii="Book Antiqua" w:hAnsi="Book Antiqua"/>
          <w:sz w:val="22"/>
          <w:vertAlign w:val="superscript"/>
        </w:rPr>
        <w:t>1</w:t>
      </w:r>
      <w:r>
        <w:rPr>
          <w:rFonts w:ascii="Book Antiqua" w:hAnsi="Book Antiqua"/>
          <w:sz w:val="22"/>
        </w:rPr>
        <w:t>Company name, Country</w:t>
      </w:r>
      <w:r w:rsidR="00AA4B7A">
        <w:rPr>
          <w:rFonts w:ascii="Book Antiqua" w:hAnsi="Book Antiqua"/>
          <w:sz w:val="22"/>
        </w:rPr>
        <w:t>, e</w:t>
      </w:r>
      <w:r w:rsidR="001B3320">
        <w:rPr>
          <w:rFonts w:ascii="Book Antiqua" w:hAnsi="Book Antiqua"/>
          <w:sz w:val="22"/>
        </w:rPr>
        <w:t>-</w:t>
      </w:r>
      <w:r w:rsidR="00AA4B7A">
        <w:rPr>
          <w:rFonts w:ascii="Book Antiqua" w:hAnsi="Book Antiqua"/>
          <w:sz w:val="22"/>
        </w:rPr>
        <w:t>mail</w:t>
      </w:r>
    </w:p>
    <w:p w14:paraId="37CD8000" w14:textId="77777777" w:rsidR="00FA2E0C" w:rsidRDefault="00FA2E0C">
      <w:pPr>
        <w:jc w:val="center"/>
        <w:rPr>
          <w:rFonts w:ascii="Book Antiqua" w:hAnsi="Book Antiqua"/>
          <w:sz w:val="22"/>
        </w:rPr>
      </w:pPr>
      <w:r>
        <w:rPr>
          <w:rFonts w:ascii="Book Antiqua" w:hAnsi="Book Antiqua"/>
          <w:sz w:val="22"/>
          <w:vertAlign w:val="superscript"/>
        </w:rPr>
        <w:t>2</w:t>
      </w:r>
      <w:r>
        <w:rPr>
          <w:rFonts w:ascii="Book Antiqua" w:hAnsi="Book Antiqua"/>
          <w:sz w:val="22"/>
        </w:rPr>
        <w:t>Company name, Country</w:t>
      </w:r>
      <w:r w:rsidR="00AA4B7A">
        <w:rPr>
          <w:rFonts w:ascii="Book Antiqua" w:hAnsi="Book Antiqua"/>
          <w:sz w:val="22"/>
        </w:rPr>
        <w:t>, e</w:t>
      </w:r>
      <w:r w:rsidR="001B3320">
        <w:rPr>
          <w:rFonts w:ascii="Book Antiqua" w:hAnsi="Book Antiqua"/>
          <w:sz w:val="22"/>
        </w:rPr>
        <w:t>-</w:t>
      </w:r>
      <w:r w:rsidR="00AA4B7A">
        <w:rPr>
          <w:rFonts w:ascii="Book Antiqua" w:hAnsi="Book Antiqua"/>
          <w:sz w:val="22"/>
        </w:rPr>
        <w:t>mail</w:t>
      </w:r>
    </w:p>
    <w:p w14:paraId="61B44921" w14:textId="77777777" w:rsidR="00FA2E0C" w:rsidRDefault="00FA2E0C">
      <w:pPr>
        <w:rPr>
          <w:rFonts w:ascii="Book Antiqua" w:hAnsi="Book Antiqua"/>
          <w:sz w:val="22"/>
        </w:rPr>
      </w:pPr>
    </w:p>
    <w:p w14:paraId="5C666A00" w14:textId="77777777" w:rsidR="00FA2E0C" w:rsidRDefault="00FA2E0C">
      <w:pPr>
        <w:rPr>
          <w:rFonts w:ascii="Book Antiqua" w:hAnsi="Book Antiqua"/>
          <w:sz w:val="22"/>
        </w:rPr>
      </w:pPr>
    </w:p>
    <w:p w14:paraId="5FFD7B3B" w14:textId="77777777" w:rsidR="00FA2E0C" w:rsidRDefault="00FA2E0C">
      <w:pPr>
        <w:ind w:left="546" w:right="588"/>
        <w:jc w:val="center"/>
        <w:rPr>
          <w:rFonts w:ascii="Book Antiqua" w:hAnsi="Book Antiqua"/>
          <w:sz w:val="18"/>
        </w:rPr>
      </w:pPr>
      <w:r>
        <w:rPr>
          <w:rFonts w:ascii="Book Antiqua" w:hAnsi="Book Antiqua"/>
          <w:i/>
          <w:iCs/>
          <w:sz w:val="18"/>
        </w:rPr>
        <w:t>Keywords:</w:t>
      </w:r>
      <w:r>
        <w:rPr>
          <w:rFonts w:ascii="Book Antiqua" w:hAnsi="Book Antiqua"/>
          <w:sz w:val="18"/>
        </w:rPr>
        <w:t xml:space="preserve"> first, second, third, fourth, fifth, sixth</w:t>
      </w:r>
    </w:p>
    <w:p w14:paraId="1A6D8298" w14:textId="77777777" w:rsidR="00FA2E0C" w:rsidRDefault="00FA2E0C">
      <w:pPr>
        <w:ind w:left="546" w:right="588"/>
        <w:rPr>
          <w:rFonts w:ascii="Book Antiqua" w:hAnsi="Book Antiqua"/>
          <w:sz w:val="18"/>
        </w:rPr>
      </w:pPr>
    </w:p>
    <w:p w14:paraId="7637B3DE" w14:textId="77777777" w:rsidR="00FA2E0C" w:rsidRDefault="00FA2E0C">
      <w:pPr>
        <w:ind w:left="546" w:right="588"/>
        <w:jc w:val="both"/>
        <w:rPr>
          <w:rFonts w:ascii="Book Antiqua" w:hAnsi="Book Antiqua"/>
          <w:sz w:val="18"/>
        </w:rPr>
      </w:pPr>
      <w:r>
        <w:rPr>
          <w:rFonts w:ascii="Book Antiqua" w:hAnsi="Book Antiqua"/>
          <w:b/>
          <w:bCs/>
          <w:sz w:val="18"/>
        </w:rPr>
        <w:t>Abstract</w:t>
      </w:r>
      <w:r>
        <w:rPr>
          <w:rFonts w:ascii="Book Antiqua" w:hAnsi="Book Antiqua"/>
          <w:sz w:val="18"/>
        </w:rPr>
        <w:t xml:space="preserve"> – A short self-contained summary (preferably about 200 words) goes here.  The font used for the abstract is Book Antiqua 9 point.</w:t>
      </w:r>
    </w:p>
    <w:p w14:paraId="51FC43C2" w14:textId="77777777" w:rsidR="00FA2E0C" w:rsidRDefault="00FA2E0C">
      <w:pPr>
        <w:rPr>
          <w:rFonts w:ascii="Book Antiqua" w:hAnsi="Book Antiqua"/>
          <w:sz w:val="22"/>
        </w:rPr>
      </w:pPr>
    </w:p>
    <w:p w14:paraId="55C049E9" w14:textId="77777777" w:rsidR="00FA2E0C" w:rsidRDefault="00FA2E0C">
      <w:pPr>
        <w:rPr>
          <w:rFonts w:ascii="Book Antiqua" w:hAnsi="Book Antiqua"/>
          <w:sz w:val="22"/>
        </w:rPr>
      </w:pPr>
    </w:p>
    <w:p w14:paraId="4CE040B7" w14:textId="77777777" w:rsidR="00FA2E0C" w:rsidRDefault="00FA2E0C">
      <w:pPr>
        <w:pStyle w:val="Heading2"/>
        <w:spacing w:after="120"/>
        <w:jc w:val="center"/>
        <w:rPr>
          <w:sz w:val="22"/>
        </w:rPr>
      </w:pPr>
      <w:r>
        <w:rPr>
          <w:sz w:val="22"/>
        </w:rPr>
        <w:t>INTRODUCTION</w:t>
      </w:r>
    </w:p>
    <w:p w14:paraId="521F9AD9" w14:textId="77777777" w:rsidR="00FA2E0C" w:rsidRDefault="00FA2E0C">
      <w:pPr>
        <w:jc w:val="both"/>
        <w:rPr>
          <w:rFonts w:ascii="Book Antiqua" w:hAnsi="Book Antiqua"/>
          <w:sz w:val="22"/>
        </w:rPr>
      </w:pPr>
      <w:r>
        <w:rPr>
          <w:rFonts w:ascii="Book Antiqua" w:hAnsi="Book Antiqua"/>
          <w:sz w:val="22"/>
        </w:rPr>
        <w:t>These guidelines have been drawn up to assist authors in the preparation and submission of their papers for the Infacon XV proceedings.  An A4 page size (210 mm x 297 mm) with a single-column layout is to be used.  Use a blank line to separate paragraphs, with no indentation.  Full justification is used for all main body text.  The font used for the main text is Book Antiqua 11 point.  Major headings use Arial bold 11 point.</w:t>
      </w:r>
    </w:p>
    <w:p w14:paraId="21846607" w14:textId="77777777" w:rsidR="00FA2E0C" w:rsidRDefault="00FA2E0C">
      <w:pPr>
        <w:jc w:val="both"/>
        <w:rPr>
          <w:rFonts w:ascii="Book Antiqua" w:hAnsi="Book Antiqua"/>
          <w:sz w:val="22"/>
        </w:rPr>
      </w:pPr>
    </w:p>
    <w:p w14:paraId="6F4AE34C" w14:textId="77777777" w:rsidR="00FA2E0C" w:rsidRDefault="00FA2E0C">
      <w:pPr>
        <w:jc w:val="both"/>
        <w:rPr>
          <w:rFonts w:ascii="Book Antiqua" w:hAnsi="Book Antiqua"/>
          <w:sz w:val="22"/>
        </w:rPr>
      </w:pPr>
      <w:r>
        <w:rPr>
          <w:rFonts w:ascii="Book Antiqua" w:hAnsi="Book Antiqua"/>
          <w:sz w:val="22"/>
        </w:rPr>
        <w:t>Authors are responsible for ensuring that their paper is clear and complete, that details are correct, and that there are no spelling or typographical errors.  Papers shall be written in standard English.</w:t>
      </w:r>
    </w:p>
    <w:p w14:paraId="26FEC2C3" w14:textId="77777777" w:rsidR="00FA2E0C" w:rsidRDefault="00FA2E0C">
      <w:pPr>
        <w:jc w:val="both"/>
        <w:rPr>
          <w:rFonts w:ascii="Book Antiqua" w:hAnsi="Book Antiqua"/>
          <w:sz w:val="22"/>
        </w:rPr>
      </w:pPr>
    </w:p>
    <w:p w14:paraId="168278E7" w14:textId="77777777" w:rsidR="00FA2E0C" w:rsidRDefault="00FA2E0C">
      <w:pPr>
        <w:rPr>
          <w:rFonts w:ascii="Book Antiqua" w:hAnsi="Book Antiqua"/>
          <w:sz w:val="22"/>
        </w:rPr>
      </w:pPr>
    </w:p>
    <w:p w14:paraId="2664E307" w14:textId="77777777" w:rsidR="00FA2E0C" w:rsidRDefault="00FA2E0C">
      <w:pPr>
        <w:pStyle w:val="Heading2"/>
        <w:spacing w:after="120"/>
        <w:jc w:val="center"/>
        <w:rPr>
          <w:sz w:val="22"/>
        </w:rPr>
      </w:pPr>
      <w:r>
        <w:rPr>
          <w:sz w:val="22"/>
        </w:rPr>
        <w:t>MAJOR SECTION</w:t>
      </w:r>
    </w:p>
    <w:p w14:paraId="0766445C" w14:textId="77777777" w:rsidR="00FA2E0C" w:rsidRDefault="00FA2E0C">
      <w:pPr>
        <w:jc w:val="both"/>
        <w:rPr>
          <w:rFonts w:ascii="Book Antiqua" w:hAnsi="Book Antiqua"/>
          <w:sz w:val="22"/>
        </w:rPr>
      </w:pPr>
      <w:r>
        <w:rPr>
          <w:rFonts w:ascii="Book Antiqua" w:hAnsi="Book Antiqua"/>
          <w:sz w:val="22"/>
        </w:rPr>
        <w:t>The length of the paper is less important than the completeness and clarity of the content.  Typically, papers will be about 5 to 8 pages long.</w:t>
      </w:r>
    </w:p>
    <w:p w14:paraId="79593577" w14:textId="77777777" w:rsidR="00FA2E0C" w:rsidRDefault="00FA2E0C">
      <w:pPr>
        <w:jc w:val="both"/>
        <w:rPr>
          <w:rFonts w:ascii="Book Antiqua" w:hAnsi="Book Antiqua"/>
          <w:sz w:val="22"/>
        </w:rPr>
      </w:pPr>
    </w:p>
    <w:p w14:paraId="6E651156" w14:textId="77777777" w:rsidR="00FA2E0C" w:rsidRDefault="00FA2E0C">
      <w:pPr>
        <w:jc w:val="both"/>
        <w:rPr>
          <w:rFonts w:ascii="Book Antiqua" w:hAnsi="Book Antiqua"/>
          <w:sz w:val="22"/>
        </w:rPr>
      </w:pPr>
      <w:r>
        <w:rPr>
          <w:rFonts w:ascii="Book Antiqua" w:hAnsi="Book Antiqua"/>
          <w:sz w:val="22"/>
        </w:rPr>
        <w:t>All papers will be refereed by at least two people with relevant experience in the subject area, in order to ensure that the publication is of a high quality.  Referees will be asked to comment on the content, clarity, and relevance of the paper to the intended audience.  The organising committee reserves the right to make minor editing changes.  If substantial changes to the work are necessary, the paper will be returned to the primary author in order to make the changes.</w:t>
      </w:r>
    </w:p>
    <w:p w14:paraId="3656FADE" w14:textId="77777777" w:rsidR="00FA2E0C" w:rsidRDefault="00FA2E0C">
      <w:pPr>
        <w:jc w:val="both"/>
        <w:rPr>
          <w:rFonts w:ascii="Book Antiqua" w:hAnsi="Book Antiqua"/>
          <w:sz w:val="22"/>
        </w:rPr>
      </w:pPr>
    </w:p>
    <w:p w14:paraId="41E2DC68" w14:textId="77777777" w:rsidR="00FA2E0C" w:rsidRDefault="00FA2E0C">
      <w:pPr>
        <w:pStyle w:val="Caption"/>
        <w:rPr>
          <w:sz w:val="22"/>
        </w:rPr>
      </w:pPr>
      <w:r>
        <w:rPr>
          <w:sz w:val="22"/>
        </w:rPr>
        <w:t>Sub-headings</w:t>
      </w:r>
    </w:p>
    <w:p w14:paraId="372E5FBE" w14:textId="77777777" w:rsidR="00FA2E0C" w:rsidRDefault="00FA2E0C">
      <w:pPr>
        <w:jc w:val="both"/>
        <w:rPr>
          <w:rFonts w:ascii="Book Antiqua" w:hAnsi="Book Antiqua"/>
          <w:sz w:val="22"/>
        </w:rPr>
      </w:pPr>
      <w:r>
        <w:rPr>
          <w:rFonts w:ascii="Book Antiqua" w:hAnsi="Book Antiqua"/>
          <w:sz w:val="22"/>
        </w:rPr>
        <w:t xml:space="preserve">Additional lower-level headings should be </w:t>
      </w:r>
      <w:r>
        <w:rPr>
          <w:rFonts w:ascii="Book Antiqua" w:hAnsi="Book Antiqua"/>
          <w:b/>
          <w:bCs/>
          <w:sz w:val="22"/>
        </w:rPr>
        <w:t>bold</w:t>
      </w:r>
      <w:r>
        <w:rPr>
          <w:rFonts w:ascii="Book Antiqua" w:hAnsi="Book Antiqua"/>
          <w:sz w:val="22"/>
        </w:rPr>
        <w:t xml:space="preserve"> faced, and placed at the left margin, directly above the paragraphs to which they refer.  Capitalize only the first letter of the first word.  If a sub-sub-heading is required, </w:t>
      </w:r>
      <w:r>
        <w:rPr>
          <w:rFonts w:ascii="Book Antiqua" w:hAnsi="Book Antiqua"/>
          <w:b/>
          <w:bCs/>
          <w:i/>
          <w:iCs/>
          <w:sz w:val="22"/>
        </w:rPr>
        <w:t>bold italics</w:t>
      </w:r>
      <w:r>
        <w:rPr>
          <w:rFonts w:ascii="Book Antiqua" w:hAnsi="Book Antiqua"/>
          <w:sz w:val="22"/>
        </w:rPr>
        <w:t xml:space="preserve"> are to be used.  Do not number headings or sub-headings.</w:t>
      </w:r>
    </w:p>
    <w:p w14:paraId="091BCD53" w14:textId="77777777" w:rsidR="00FA2E0C" w:rsidRDefault="00FA2E0C">
      <w:pPr>
        <w:jc w:val="both"/>
        <w:rPr>
          <w:rFonts w:ascii="Book Antiqua" w:hAnsi="Book Antiqua"/>
          <w:sz w:val="22"/>
        </w:rPr>
      </w:pPr>
    </w:p>
    <w:p w14:paraId="0AA09FB4" w14:textId="77777777" w:rsidR="00FA2E0C" w:rsidRDefault="00FA2E0C">
      <w:pPr>
        <w:pStyle w:val="Caption"/>
        <w:rPr>
          <w:sz w:val="22"/>
        </w:rPr>
      </w:pPr>
      <w:r>
        <w:rPr>
          <w:sz w:val="22"/>
        </w:rPr>
        <w:t>Tables, figures, and equations</w:t>
      </w:r>
    </w:p>
    <w:p w14:paraId="4F1B78DB" w14:textId="77777777" w:rsidR="00FA2E0C" w:rsidRDefault="00FA2E0C">
      <w:pPr>
        <w:jc w:val="both"/>
        <w:rPr>
          <w:rFonts w:ascii="Book Antiqua" w:hAnsi="Book Antiqua"/>
          <w:sz w:val="22"/>
        </w:rPr>
      </w:pPr>
      <w:r>
        <w:rPr>
          <w:rFonts w:ascii="Book Antiqua" w:hAnsi="Book Antiqua"/>
          <w:sz w:val="22"/>
        </w:rPr>
        <w:t xml:space="preserve">Tables and figures should appear close to where they are mentioned in the text, and should not be all gathered together at the end of the document.  Tables should be numbered using </w:t>
      </w:r>
      <w:r>
        <w:rPr>
          <w:rFonts w:ascii="Book Antiqua" w:hAnsi="Book Antiqua"/>
          <w:sz w:val="22"/>
        </w:rPr>
        <w:lastRenderedPageBreak/>
        <w:t>Roman numerals, with the caption appearing just above the table, as shown in Table I below.  Please do not use automatic cross-referencing for table and figure numbers.  The appearance of tables should be kept simple, using as few separating lines as possible.  Please avoid colour or shading.</w:t>
      </w:r>
    </w:p>
    <w:p w14:paraId="6BF859CC" w14:textId="77777777" w:rsidR="00FA2E0C" w:rsidRDefault="00FA2E0C">
      <w:pPr>
        <w:jc w:val="both"/>
        <w:rPr>
          <w:rFonts w:ascii="Book Antiqua" w:hAnsi="Book Antiqua"/>
          <w:sz w:val="22"/>
        </w:rPr>
      </w:pPr>
    </w:p>
    <w:p w14:paraId="3199EB0F" w14:textId="77777777" w:rsidR="00FA2E0C" w:rsidRDefault="00FA2E0C">
      <w:pPr>
        <w:spacing w:after="120"/>
        <w:jc w:val="center"/>
        <w:rPr>
          <w:rFonts w:ascii="Book Antiqua" w:hAnsi="Book Antiqua"/>
          <w:sz w:val="18"/>
        </w:rPr>
      </w:pPr>
      <w:r>
        <w:rPr>
          <w:rFonts w:ascii="Book Antiqua" w:hAnsi="Book Antiqua"/>
          <w:b/>
          <w:bCs/>
          <w:sz w:val="18"/>
        </w:rPr>
        <w:t>Table I:</w:t>
      </w:r>
      <w:r>
        <w:rPr>
          <w:rFonts w:ascii="Book Antiqua" w:hAnsi="Book Antiqua"/>
          <w:sz w:val="18"/>
        </w:rPr>
        <w:t xml:space="preserve">  Caption for Table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744"/>
        <w:gridCol w:w="1744"/>
        <w:gridCol w:w="1744"/>
        <w:gridCol w:w="1745"/>
      </w:tblGrid>
      <w:tr w:rsidR="00FA2E0C" w14:paraId="4ECF69C3" w14:textId="77777777">
        <w:tc>
          <w:tcPr>
            <w:tcW w:w="1744" w:type="dxa"/>
          </w:tcPr>
          <w:p w14:paraId="78DB7357" w14:textId="77777777" w:rsidR="00FA2E0C" w:rsidRDefault="00FA2E0C">
            <w:pPr>
              <w:jc w:val="both"/>
              <w:rPr>
                <w:rFonts w:ascii="Book Antiqua" w:hAnsi="Book Antiqua"/>
                <w:sz w:val="22"/>
              </w:rPr>
            </w:pPr>
          </w:p>
        </w:tc>
        <w:tc>
          <w:tcPr>
            <w:tcW w:w="1744" w:type="dxa"/>
          </w:tcPr>
          <w:p w14:paraId="15E4C918" w14:textId="77777777" w:rsidR="00FA2E0C" w:rsidRDefault="00FA2E0C">
            <w:pPr>
              <w:jc w:val="both"/>
              <w:rPr>
                <w:rFonts w:ascii="Book Antiqua" w:hAnsi="Book Antiqua"/>
                <w:sz w:val="22"/>
              </w:rPr>
            </w:pPr>
          </w:p>
        </w:tc>
        <w:tc>
          <w:tcPr>
            <w:tcW w:w="1744" w:type="dxa"/>
          </w:tcPr>
          <w:p w14:paraId="05035432" w14:textId="77777777" w:rsidR="00FA2E0C" w:rsidRDefault="00FA2E0C">
            <w:pPr>
              <w:jc w:val="both"/>
              <w:rPr>
                <w:rFonts w:ascii="Book Antiqua" w:hAnsi="Book Antiqua"/>
                <w:sz w:val="22"/>
              </w:rPr>
            </w:pPr>
          </w:p>
        </w:tc>
        <w:tc>
          <w:tcPr>
            <w:tcW w:w="1744" w:type="dxa"/>
          </w:tcPr>
          <w:p w14:paraId="6BC1B7A9" w14:textId="77777777" w:rsidR="00FA2E0C" w:rsidRDefault="00FA2E0C">
            <w:pPr>
              <w:jc w:val="both"/>
              <w:rPr>
                <w:rFonts w:ascii="Book Antiqua" w:hAnsi="Book Antiqua"/>
                <w:sz w:val="22"/>
              </w:rPr>
            </w:pPr>
          </w:p>
        </w:tc>
        <w:tc>
          <w:tcPr>
            <w:tcW w:w="1745" w:type="dxa"/>
          </w:tcPr>
          <w:p w14:paraId="01AFC2C3" w14:textId="77777777" w:rsidR="00FA2E0C" w:rsidRDefault="00FA2E0C">
            <w:pPr>
              <w:jc w:val="both"/>
              <w:rPr>
                <w:rFonts w:ascii="Book Antiqua" w:hAnsi="Book Antiqua"/>
                <w:sz w:val="22"/>
              </w:rPr>
            </w:pPr>
          </w:p>
        </w:tc>
      </w:tr>
      <w:tr w:rsidR="00FA2E0C" w14:paraId="588B2F7C" w14:textId="77777777">
        <w:tc>
          <w:tcPr>
            <w:tcW w:w="1744" w:type="dxa"/>
          </w:tcPr>
          <w:p w14:paraId="06193D28" w14:textId="77777777" w:rsidR="00FA2E0C" w:rsidRDefault="00FA2E0C">
            <w:pPr>
              <w:jc w:val="both"/>
              <w:rPr>
                <w:rFonts w:ascii="Book Antiqua" w:hAnsi="Book Antiqua"/>
                <w:sz w:val="22"/>
              </w:rPr>
            </w:pPr>
          </w:p>
          <w:p w14:paraId="114BCD73" w14:textId="77777777" w:rsidR="00FA2E0C" w:rsidRDefault="00FA2E0C">
            <w:pPr>
              <w:jc w:val="both"/>
              <w:rPr>
                <w:rFonts w:ascii="Book Antiqua" w:hAnsi="Book Antiqua"/>
                <w:sz w:val="22"/>
              </w:rPr>
            </w:pPr>
          </w:p>
          <w:p w14:paraId="241564CF" w14:textId="77777777" w:rsidR="00FA2E0C" w:rsidRDefault="00FA2E0C">
            <w:pPr>
              <w:jc w:val="both"/>
              <w:rPr>
                <w:rFonts w:ascii="Book Antiqua" w:hAnsi="Book Antiqua"/>
                <w:sz w:val="22"/>
              </w:rPr>
            </w:pPr>
          </w:p>
        </w:tc>
        <w:tc>
          <w:tcPr>
            <w:tcW w:w="1744" w:type="dxa"/>
          </w:tcPr>
          <w:p w14:paraId="63C91D3B" w14:textId="77777777" w:rsidR="00FA2E0C" w:rsidRDefault="00FA2E0C">
            <w:pPr>
              <w:jc w:val="both"/>
              <w:rPr>
                <w:rFonts w:ascii="Book Antiqua" w:hAnsi="Book Antiqua"/>
                <w:sz w:val="22"/>
              </w:rPr>
            </w:pPr>
          </w:p>
        </w:tc>
        <w:tc>
          <w:tcPr>
            <w:tcW w:w="1744" w:type="dxa"/>
          </w:tcPr>
          <w:p w14:paraId="35735DF0" w14:textId="77777777" w:rsidR="00FA2E0C" w:rsidRDefault="00FA2E0C">
            <w:pPr>
              <w:jc w:val="both"/>
              <w:rPr>
                <w:rFonts w:ascii="Book Antiqua" w:hAnsi="Book Antiqua"/>
                <w:sz w:val="22"/>
              </w:rPr>
            </w:pPr>
          </w:p>
        </w:tc>
        <w:tc>
          <w:tcPr>
            <w:tcW w:w="1744" w:type="dxa"/>
          </w:tcPr>
          <w:p w14:paraId="25E7A38B" w14:textId="77777777" w:rsidR="00FA2E0C" w:rsidRDefault="00FA2E0C">
            <w:pPr>
              <w:jc w:val="both"/>
              <w:rPr>
                <w:rFonts w:ascii="Book Antiqua" w:hAnsi="Book Antiqua"/>
                <w:sz w:val="22"/>
              </w:rPr>
            </w:pPr>
          </w:p>
        </w:tc>
        <w:tc>
          <w:tcPr>
            <w:tcW w:w="1745" w:type="dxa"/>
          </w:tcPr>
          <w:p w14:paraId="4279DFCA" w14:textId="77777777" w:rsidR="00FA2E0C" w:rsidRDefault="00FA2E0C">
            <w:pPr>
              <w:jc w:val="both"/>
              <w:rPr>
                <w:rFonts w:ascii="Book Antiqua" w:hAnsi="Book Antiqua"/>
                <w:sz w:val="22"/>
              </w:rPr>
            </w:pPr>
          </w:p>
        </w:tc>
      </w:tr>
    </w:tbl>
    <w:p w14:paraId="6EA97F7C" w14:textId="77777777" w:rsidR="00FA2E0C" w:rsidRDefault="00FA2E0C">
      <w:pPr>
        <w:jc w:val="both"/>
        <w:rPr>
          <w:rFonts w:ascii="Book Antiqua" w:hAnsi="Book Antiqua"/>
          <w:sz w:val="22"/>
        </w:rPr>
      </w:pPr>
    </w:p>
    <w:p w14:paraId="778CB746" w14:textId="77777777" w:rsidR="00FA2E0C" w:rsidRDefault="00FA2E0C">
      <w:pPr>
        <w:jc w:val="both"/>
        <w:rPr>
          <w:rFonts w:ascii="Book Antiqua" w:hAnsi="Book Antiqua"/>
          <w:sz w:val="22"/>
        </w:rPr>
      </w:pPr>
    </w:p>
    <w:p w14:paraId="6C5FE2C0" w14:textId="77777777" w:rsidR="00FA2E0C" w:rsidRDefault="00FA2E0C">
      <w:pPr>
        <w:jc w:val="both"/>
        <w:rPr>
          <w:rFonts w:ascii="Book Antiqua" w:hAnsi="Book Antiqua"/>
          <w:sz w:val="22"/>
        </w:rPr>
      </w:pPr>
      <w:r>
        <w:rPr>
          <w:rFonts w:ascii="Book Antiqua" w:hAnsi="Book Antiqua"/>
          <w:sz w:val="22"/>
        </w:rPr>
        <w:t>Figures should be numbered using ordinary numerals, and the caption should appear just below the figure, as shown in Figure 1 below.</w:t>
      </w:r>
    </w:p>
    <w:p w14:paraId="358AD65D" w14:textId="77777777" w:rsidR="00FA2E0C" w:rsidRDefault="00FA2E0C">
      <w:pPr>
        <w:jc w:val="both"/>
        <w:rPr>
          <w:rFonts w:ascii="Book Antiqua" w:hAnsi="Book Antiqua"/>
          <w:sz w:val="22"/>
        </w:rPr>
      </w:pPr>
    </w:p>
    <w:p w14:paraId="2A4E75F1" w14:textId="77777777" w:rsidR="00FA2E0C" w:rsidRDefault="00FA2E0C">
      <w:pPr>
        <w:jc w:val="both"/>
        <w:rPr>
          <w:rFonts w:ascii="Book Antiqua" w:hAnsi="Book Antiqu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FA2E0C" w14:paraId="4230F1DF" w14:textId="77777777">
        <w:tc>
          <w:tcPr>
            <w:tcW w:w="8721" w:type="dxa"/>
          </w:tcPr>
          <w:p w14:paraId="1F0F7552" w14:textId="77777777" w:rsidR="00FA2E0C" w:rsidRDefault="00FA2E0C">
            <w:pPr>
              <w:jc w:val="both"/>
              <w:rPr>
                <w:rFonts w:ascii="Book Antiqua" w:hAnsi="Book Antiqua"/>
                <w:sz w:val="22"/>
              </w:rPr>
            </w:pPr>
            <w:r>
              <w:rPr>
                <w:rFonts w:ascii="Book Antiqua" w:hAnsi="Book Antiqua"/>
                <w:sz w:val="22"/>
              </w:rPr>
              <w:t>Colour photographs are welcome, but will appear in colour only in the electronic version, as the proceedings will be printed in black and white.  Graphs with multiple lines should use different styles and line thicknesses to tell them apart.  Please avoid extraneous borders.  Labels on figures should be clearly legible (typically about 10 points in size).</w:t>
            </w:r>
          </w:p>
          <w:p w14:paraId="2F148B4E" w14:textId="77777777" w:rsidR="00FA2E0C" w:rsidRDefault="00FA2E0C">
            <w:pPr>
              <w:jc w:val="both"/>
              <w:rPr>
                <w:rFonts w:ascii="Book Antiqua" w:hAnsi="Book Antiqua"/>
                <w:sz w:val="22"/>
              </w:rPr>
            </w:pPr>
          </w:p>
        </w:tc>
      </w:tr>
    </w:tbl>
    <w:p w14:paraId="6ABBDD3D" w14:textId="77777777" w:rsidR="00FA2E0C" w:rsidRDefault="00FA2E0C">
      <w:pPr>
        <w:spacing w:before="120"/>
        <w:jc w:val="center"/>
        <w:rPr>
          <w:rFonts w:ascii="Book Antiqua" w:hAnsi="Book Antiqua"/>
          <w:sz w:val="18"/>
        </w:rPr>
      </w:pPr>
      <w:r>
        <w:rPr>
          <w:rFonts w:ascii="Book Antiqua" w:hAnsi="Book Antiqua"/>
          <w:b/>
          <w:bCs/>
          <w:sz w:val="18"/>
        </w:rPr>
        <w:t>Figure 1:</w:t>
      </w:r>
      <w:r>
        <w:rPr>
          <w:rFonts w:ascii="Book Antiqua" w:hAnsi="Book Antiqua"/>
          <w:sz w:val="18"/>
        </w:rPr>
        <w:t xml:space="preserve">  Caption for Figure 1</w:t>
      </w:r>
    </w:p>
    <w:p w14:paraId="44235636" w14:textId="77777777" w:rsidR="00FA2E0C" w:rsidRDefault="00FA2E0C">
      <w:pPr>
        <w:jc w:val="both"/>
        <w:rPr>
          <w:rFonts w:ascii="Book Antiqua" w:hAnsi="Book Antiqua"/>
        </w:rPr>
      </w:pPr>
    </w:p>
    <w:p w14:paraId="1AAF226C" w14:textId="77777777" w:rsidR="00FA2E0C" w:rsidRDefault="00FA2E0C">
      <w:pPr>
        <w:jc w:val="both"/>
        <w:rPr>
          <w:rFonts w:ascii="Book Antiqua" w:hAnsi="Book Antiqua"/>
          <w:sz w:val="22"/>
        </w:rPr>
      </w:pPr>
      <w:r>
        <w:rPr>
          <w:rFonts w:ascii="Book Antiqua" w:hAnsi="Book Antiqua"/>
          <w:sz w:val="22"/>
        </w:rPr>
        <w:t>Equations should be centred, and numbered at the right edge of the paragraph.  Please ensure that all terms are adequately defined.</w:t>
      </w:r>
    </w:p>
    <w:p w14:paraId="4BC843AE" w14:textId="77777777" w:rsidR="00FA2E0C" w:rsidRDefault="00FA2E0C">
      <w:pPr>
        <w:jc w:val="both"/>
        <w:rPr>
          <w:rFonts w:ascii="Book Antiqua" w:hAnsi="Book Antiqua"/>
          <w:sz w:val="22"/>
        </w:rPr>
      </w:pPr>
    </w:p>
    <w:p w14:paraId="5CD937C3" w14:textId="77777777" w:rsidR="00FA2E0C" w:rsidRDefault="00471DAB">
      <w:pPr>
        <w:ind w:left="1440" w:firstLine="720"/>
        <w:rPr>
          <w:rFonts w:ascii="Book Antiqua" w:hAnsi="Book Antiqua"/>
        </w:rPr>
      </w:pPr>
      <w:r>
        <w:rPr>
          <w:rFonts w:ascii="Book Antiqua" w:hAnsi="Book Antiqua"/>
          <w:noProof/>
          <w:position w:val="-36"/>
          <w:sz w:val="22"/>
        </w:rPr>
        <w:object w:dxaOrig="2640" w:dyaOrig="859" w14:anchorId="7D4CF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2pt;height:42.75pt;mso-width-percent:0;mso-height-percent:0;mso-width-percent:0;mso-height-percent:0" o:ole="" fillcolor="window">
            <v:imagedata r:id="rId7" o:title=""/>
          </v:shape>
          <o:OLEObject Type="Embed" ProgID="Equation.3" ShapeID="_x0000_i1025" DrawAspect="Content" ObjectID="_1677663212" r:id="rId8"/>
        </w:object>
      </w:r>
      <w:r w:rsidR="00FA2E0C">
        <w:rPr>
          <w:rFonts w:ascii="Book Antiqua" w:hAnsi="Book Antiqua"/>
          <w:sz w:val="22"/>
        </w:rPr>
        <w:tab/>
      </w:r>
      <w:r w:rsidR="00FA2E0C">
        <w:rPr>
          <w:rFonts w:ascii="Book Antiqua" w:hAnsi="Book Antiqua"/>
          <w:sz w:val="22"/>
        </w:rPr>
        <w:tab/>
      </w:r>
      <w:r w:rsidR="00FA2E0C">
        <w:rPr>
          <w:rFonts w:ascii="Book Antiqua" w:hAnsi="Book Antiqua"/>
          <w:sz w:val="22"/>
        </w:rPr>
        <w:tab/>
      </w:r>
      <w:r w:rsidR="00FA2E0C">
        <w:rPr>
          <w:rFonts w:ascii="Book Antiqua" w:hAnsi="Book Antiqua"/>
          <w:sz w:val="22"/>
        </w:rPr>
        <w:tab/>
      </w:r>
      <w:r w:rsidR="00FA2E0C">
        <w:rPr>
          <w:rFonts w:ascii="Book Antiqua" w:hAnsi="Book Antiqua"/>
          <w:sz w:val="22"/>
        </w:rPr>
        <w:tab/>
        <w:t xml:space="preserve">     [7]</w:t>
      </w:r>
    </w:p>
    <w:p w14:paraId="143D0D9B" w14:textId="77777777" w:rsidR="00FA2E0C" w:rsidRDefault="00FA2E0C">
      <w:pPr>
        <w:jc w:val="both"/>
        <w:rPr>
          <w:rFonts w:ascii="Book Antiqua" w:hAnsi="Book Antiqua"/>
          <w:sz w:val="22"/>
        </w:rPr>
      </w:pPr>
    </w:p>
    <w:p w14:paraId="053FBE04" w14:textId="77777777" w:rsidR="00FA2E0C" w:rsidRDefault="00FA2E0C">
      <w:pPr>
        <w:rPr>
          <w:rFonts w:ascii="Book Antiqua" w:hAnsi="Book Antiqua"/>
          <w:sz w:val="22"/>
        </w:rPr>
      </w:pPr>
    </w:p>
    <w:p w14:paraId="79695699" w14:textId="77777777" w:rsidR="00FA2E0C" w:rsidRDefault="00FA2E0C">
      <w:pPr>
        <w:pStyle w:val="Caption"/>
        <w:rPr>
          <w:sz w:val="22"/>
        </w:rPr>
      </w:pPr>
      <w:r>
        <w:rPr>
          <w:sz w:val="22"/>
        </w:rPr>
        <w:t>Symbols, units, and abbreviations</w:t>
      </w:r>
    </w:p>
    <w:p w14:paraId="592C1FCB" w14:textId="77777777" w:rsidR="00FA2E0C" w:rsidRDefault="00FA2E0C">
      <w:pPr>
        <w:jc w:val="both"/>
        <w:rPr>
          <w:rFonts w:ascii="Book Antiqua" w:hAnsi="Book Antiqua"/>
          <w:sz w:val="22"/>
        </w:rPr>
      </w:pPr>
      <w:r>
        <w:rPr>
          <w:rFonts w:ascii="Book Antiqua" w:hAnsi="Book Antiqua"/>
          <w:sz w:val="22"/>
        </w:rPr>
        <w:t>SI (metric) units should be used.  Ensure that symbols are defined.  Use standard symbols, units of measurement, and abbreviations.  Spell a long term or name out in full the first time it appears and place its abbreviation in parentheses immediately after it.  Use the abbreviation in subsequent references.  A full stop after an abbreviation is used only when the last letter of the abbreviation is not the last letter of the word.  In writing numbers, the full stop is used as the decimal indicator.  Numbers of four or more digits are separated into groups of three to the left and right of the decimal place, with a space between the groups.</w:t>
      </w:r>
    </w:p>
    <w:p w14:paraId="0CCCA476" w14:textId="77777777" w:rsidR="00FA2E0C" w:rsidRDefault="00FA2E0C">
      <w:pPr>
        <w:jc w:val="both"/>
        <w:rPr>
          <w:rFonts w:ascii="Book Antiqua" w:hAnsi="Book Antiqua"/>
          <w:sz w:val="22"/>
        </w:rPr>
      </w:pPr>
    </w:p>
    <w:p w14:paraId="21CE040F" w14:textId="77777777" w:rsidR="00FA2E0C" w:rsidRDefault="00FA2E0C">
      <w:pPr>
        <w:pStyle w:val="Caption"/>
        <w:rPr>
          <w:sz w:val="22"/>
        </w:rPr>
      </w:pPr>
      <w:r>
        <w:rPr>
          <w:sz w:val="22"/>
        </w:rPr>
        <w:t>References</w:t>
      </w:r>
    </w:p>
    <w:p w14:paraId="777E67F9" w14:textId="77777777" w:rsidR="00FA2E0C" w:rsidRDefault="00FA2E0C">
      <w:pPr>
        <w:jc w:val="both"/>
        <w:rPr>
          <w:rFonts w:ascii="Book Antiqua" w:hAnsi="Book Antiqua"/>
          <w:sz w:val="22"/>
        </w:rPr>
      </w:pPr>
      <w:r>
        <w:rPr>
          <w:rFonts w:ascii="Book Antiqua" w:hAnsi="Book Antiqua"/>
          <w:sz w:val="22"/>
        </w:rPr>
        <w:t xml:space="preserve">The Harvard convention for referencing (also called author-date or parenthetical citation) should be used.  This system is well documented (Anglia Ruskin University, 2017).  A list of references, in alphabetical order, should be provided in the final section of the paper.  Examples show the referencing of journal articles (Gerson </w:t>
      </w:r>
      <w:r>
        <w:rPr>
          <w:rFonts w:ascii="Book Antiqua" w:hAnsi="Book Antiqua"/>
          <w:i/>
          <w:iCs/>
          <w:sz w:val="22"/>
        </w:rPr>
        <w:t>et al.</w:t>
      </w:r>
      <w:r>
        <w:rPr>
          <w:rFonts w:ascii="Book Antiqua" w:hAnsi="Book Antiqua"/>
          <w:sz w:val="22"/>
        </w:rPr>
        <w:t xml:space="preserve">, 1999; Jones, Reynolds, and Alport, 2002), conference proceedings (Norgate, Jahanshahi, and Rankin, 2004), and books with a single author (Von </w:t>
      </w:r>
      <w:proofErr w:type="spellStart"/>
      <w:r>
        <w:rPr>
          <w:rFonts w:ascii="Book Antiqua" w:hAnsi="Book Antiqua"/>
          <w:sz w:val="22"/>
        </w:rPr>
        <w:t>Bogdandy</w:t>
      </w:r>
      <w:proofErr w:type="spellEnd"/>
      <w:r>
        <w:rPr>
          <w:rFonts w:ascii="Book Antiqua" w:hAnsi="Book Antiqua"/>
          <w:sz w:val="22"/>
        </w:rPr>
        <w:t xml:space="preserve">, 1964) or two authors (Kunii and Levenspiel, 1977).  Note that the list of references is only </w:t>
      </w:r>
      <w:r>
        <w:rPr>
          <w:rFonts w:ascii="Book Antiqua" w:hAnsi="Book Antiqua"/>
          <w:i/>
          <w:iCs/>
          <w:sz w:val="22"/>
        </w:rPr>
        <w:t>left</w:t>
      </w:r>
      <w:r>
        <w:rPr>
          <w:rFonts w:ascii="Book Antiqua" w:hAnsi="Book Antiqua"/>
          <w:sz w:val="22"/>
        </w:rPr>
        <w:t xml:space="preserve"> justified and that the titles of only </w:t>
      </w:r>
      <w:r>
        <w:rPr>
          <w:rFonts w:ascii="Book Antiqua" w:hAnsi="Book Antiqua"/>
          <w:i/>
          <w:iCs/>
          <w:sz w:val="22"/>
        </w:rPr>
        <w:t>published</w:t>
      </w:r>
      <w:r>
        <w:rPr>
          <w:rFonts w:ascii="Book Antiqua" w:hAnsi="Book Antiqua"/>
          <w:sz w:val="22"/>
        </w:rPr>
        <w:t xml:space="preserve"> books and journals are set in italic type.  List publication titles in full, and provide the names of all the </w:t>
      </w:r>
      <w:r>
        <w:rPr>
          <w:rFonts w:ascii="Book Antiqua" w:hAnsi="Book Antiqua"/>
          <w:sz w:val="22"/>
        </w:rPr>
        <w:lastRenderedPageBreak/>
        <w:t xml:space="preserve">authors for each reference; retain the abbreviation </w:t>
      </w:r>
      <w:r>
        <w:rPr>
          <w:rFonts w:ascii="Book Antiqua" w:hAnsi="Book Antiqua"/>
          <w:i/>
          <w:iCs/>
          <w:sz w:val="22"/>
        </w:rPr>
        <w:t>et al.</w:t>
      </w:r>
      <w:r>
        <w:rPr>
          <w:rFonts w:ascii="Book Antiqua" w:hAnsi="Book Antiqua"/>
          <w:sz w:val="22"/>
        </w:rPr>
        <w:t xml:space="preserve"> for the text of the paper.  Please include links (URLs) in the references if publications are available online.</w:t>
      </w:r>
    </w:p>
    <w:p w14:paraId="4767A1F5" w14:textId="77777777" w:rsidR="00FA2E0C" w:rsidRDefault="00FA2E0C">
      <w:pPr>
        <w:jc w:val="both"/>
        <w:rPr>
          <w:rFonts w:ascii="Book Antiqua" w:hAnsi="Book Antiqua"/>
          <w:sz w:val="22"/>
        </w:rPr>
      </w:pPr>
    </w:p>
    <w:p w14:paraId="6DBD206C" w14:textId="77777777" w:rsidR="00FA2E0C" w:rsidRDefault="00FA2E0C">
      <w:pPr>
        <w:jc w:val="both"/>
        <w:rPr>
          <w:rFonts w:ascii="Book Antiqua" w:hAnsi="Book Antiqua"/>
          <w:sz w:val="22"/>
        </w:rPr>
      </w:pPr>
    </w:p>
    <w:p w14:paraId="0B91C912" w14:textId="77777777" w:rsidR="00FA2E0C" w:rsidRDefault="00FA2E0C">
      <w:pPr>
        <w:pStyle w:val="Heading2"/>
        <w:spacing w:after="120"/>
        <w:jc w:val="center"/>
        <w:rPr>
          <w:sz w:val="22"/>
        </w:rPr>
      </w:pPr>
      <w:r>
        <w:rPr>
          <w:sz w:val="22"/>
        </w:rPr>
        <w:t>CONCLUSIONS</w:t>
      </w:r>
    </w:p>
    <w:p w14:paraId="72DB7880" w14:textId="77777777" w:rsidR="00FA2E0C" w:rsidRDefault="00FA2E0C">
      <w:pPr>
        <w:jc w:val="both"/>
        <w:rPr>
          <w:rFonts w:ascii="Book Antiqua" w:hAnsi="Book Antiqua"/>
          <w:sz w:val="22"/>
        </w:rPr>
      </w:pPr>
      <w:r>
        <w:rPr>
          <w:rFonts w:ascii="Book Antiqua" w:hAnsi="Book Antiqua"/>
          <w:sz w:val="22"/>
        </w:rPr>
        <w:t>Text goes here.  Use a blank line to separate paragraphs, with no indentation.  Full justification is used for all main body text.</w:t>
      </w:r>
    </w:p>
    <w:p w14:paraId="68AAB2D8" w14:textId="77777777" w:rsidR="00FA2E0C" w:rsidRDefault="00FA2E0C">
      <w:pPr>
        <w:jc w:val="both"/>
        <w:rPr>
          <w:rFonts w:ascii="Book Antiqua" w:hAnsi="Book Antiqua"/>
          <w:sz w:val="22"/>
        </w:rPr>
      </w:pPr>
    </w:p>
    <w:p w14:paraId="779BFB7B" w14:textId="77777777" w:rsidR="00FA2E0C" w:rsidRDefault="00FA2E0C">
      <w:pPr>
        <w:rPr>
          <w:rFonts w:ascii="Book Antiqua" w:hAnsi="Book Antiqua"/>
          <w:sz w:val="22"/>
        </w:rPr>
      </w:pPr>
    </w:p>
    <w:p w14:paraId="360B96EB" w14:textId="77777777" w:rsidR="00FA2E0C" w:rsidRDefault="00FA2E0C">
      <w:pPr>
        <w:pStyle w:val="Heading2"/>
        <w:spacing w:after="120"/>
        <w:jc w:val="center"/>
        <w:rPr>
          <w:sz w:val="22"/>
        </w:rPr>
      </w:pPr>
      <w:r>
        <w:rPr>
          <w:sz w:val="22"/>
        </w:rPr>
        <w:t>ACKNOWLEDGEMENTS</w:t>
      </w:r>
    </w:p>
    <w:p w14:paraId="75A98B50" w14:textId="77777777" w:rsidR="00FA2E0C" w:rsidRDefault="00FA2E0C">
      <w:pPr>
        <w:jc w:val="both"/>
        <w:rPr>
          <w:rFonts w:ascii="Book Antiqua" w:hAnsi="Book Antiqua"/>
          <w:sz w:val="22"/>
        </w:rPr>
      </w:pPr>
      <w:r>
        <w:rPr>
          <w:rFonts w:ascii="Book Antiqua" w:hAnsi="Book Antiqua"/>
          <w:sz w:val="22"/>
        </w:rPr>
        <w:t>This paper is published by permission of Company Name.  The contributions of our colleagues are gratefully acknowledged.  (If nothing requires acknowledgement, then leave this section out.)</w:t>
      </w:r>
    </w:p>
    <w:p w14:paraId="04526305" w14:textId="77777777" w:rsidR="00FA2E0C" w:rsidRDefault="00FA2E0C">
      <w:pPr>
        <w:jc w:val="both"/>
        <w:rPr>
          <w:rFonts w:ascii="Book Antiqua" w:hAnsi="Book Antiqua"/>
          <w:sz w:val="22"/>
        </w:rPr>
      </w:pPr>
    </w:p>
    <w:p w14:paraId="67AD5A1B" w14:textId="77777777" w:rsidR="00FA2E0C" w:rsidRDefault="00FA2E0C">
      <w:pPr>
        <w:rPr>
          <w:rFonts w:ascii="Book Antiqua" w:hAnsi="Book Antiqua"/>
          <w:sz w:val="22"/>
        </w:rPr>
      </w:pPr>
    </w:p>
    <w:p w14:paraId="0066ACDB" w14:textId="77777777" w:rsidR="00FA2E0C" w:rsidRDefault="00FA2E0C">
      <w:pPr>
        <w:pStyle w:val="Heading2"/>
        <w:spacing w:after="120"/>
        <w:jc w:val="center"/>
        <w:rPr>
          <w:sz w:val="22"/>
        </w:rPr>
      </w:pPr>
      <w:r>
        <w:rPr>
          <w:sz w:val="22"/>
        </w:rPr>
        <w:t>REFERENCES</w:t>
      </w:r>
    </w:p>
    <w:p w14:paraId="7E020860" w14:textId="77777777" w:rsidR="00FA2E0C" w:rsidRDefault="00FA2E0C">
      <w:pPr>
        <w:ind w:left="390" w:hanging="390"/>
        <w:rPr>
          <w:rFonts w:ascii="Book Antiqua" w:hAnsi="Book Antiqua"/>
          <w:sz w:val="18"/>
        </w:rPr>
      </w:pPr>
      <w:r>
        <w:rPr>
          <w:rFonts w:ascii="Book Antiqua" w:hAnsi="Book Antiqua"/>
          <w:sz w:val="18"/>
        </w:rPr>
        <w:t>Anglia Ruskin University.  2017.  Harvard System of Referencing.</w:t>
      </w:r>
    </w:p>
    <w:p w14:paraId="2F083B45" w14:textId="77777777" w:rsidR="00FA2E0C" w:rsidRDefault="00FA2E0C">
      <w:pPr>
        <w:ind w:left="390" w:hanging="390"/>
        <w:rPr>
          <w:rFonts w:ascii="Book Antiqua" w:hAnsi="Book Antiqua"/>
          <w:sz w:val="18"/>
        </w:rPr>
      </w:pPr>
      <w:r>
        <w:rPr>
          <w:rFonts w:ascii="Book Antiqua" w:hAnsi="Book Antiqua"/>
          <w:sz w:val="18"/>
        </w:rPr>
        <w:tab/>
        <w:t>https://libweb.anglia.ac.uk/referencing/harvard.htm</w:t>
      </w:r>
    </w:p>
    <w:p w14:paraId="69D6999C" w14:textId="77777777" w:rsidR="00FA2E0C" w:rsidRDefault="00FA2E0C">
      <w:pPr>
        <w:ind w:left="390" w:hanging="390"/>
        <w:rPr>
          <w:rFonts w:ascii="Book Antiqua" w:hAnsi="Book Antiqua"/>
          <w:sz w:val="18"/>
        </w:rPr>
      </w:pPr>
      <w:r>
        <w:rPr>
          <w:rFonts w:ascii="Book Antiqua" w:hAnsi="Book Antiqua"/>
          <w:sz w:val="18"/>
        </w:rPr>
        <w:t xml:space="preserve">Gerson A.R., Lange A.G., Prince K.E., and Smart R.St.C.  1999.  The mechanism of copper activation of sphalerite.  </w:t>
      </w:r>
      <w:r>
        <w:rPr>
          <w:rFonts w:ascii="Book Antiqua" w:hAnsi="Book Antiqua"/>
          <w:i/>
          <w:iCs/>
          <w:sz w:val="18"/>
        </w:rPr>
        <w:t>Applied Surface Science</w:t>
      </w:r>
      <w:r>
        <w:rPr>
          <w:rFonts w:ascii="Book Antiqua" w:hAnsi="Book Antiqua"/>
          <w:sz w:val="18"/>
        </w:rPr>
        <w:t>, Vol.137, pp.207-223.</w:t>
      </w:r>
    </w:p>
    <w:p w14:paraId="68CFE3D0" w14:textId="77777777" w:rsidR="00FA2E0C" w:rsidRDefault="00FA2E0C">
      <w:pPr>
        <w:ind w:left="390" w:hanging="390"/>
        <w:rPr>
          <w:rFonts w:ascii="Book Antiqua" w:hAnsi="Book Antiqua"/>
          <w:sz w:val="18"/>
        </w:rPr>
      </w:pPr>
      <w:r>
        <w:rPr>
          <w:rFonts w:ascii="Book Antiqua" w:hAnsi="Book Antiqua"/>
          <w:sz w:val="18"/>
        </w:rPr>
        <w:t xml:space="preserve">Jones R.T., Reynolds Q.G., and Alport M.J.  2002.  DC arc photography and modelling.  </w:t>
      </w:r>
      <w:r>
        <w:rPr>
          <w:rFonts w:ascii="Book Antiqua" w:hAnsi="Book Antiqua"/>
          <w:i/>
          <w:iCs/>
          <w:sz w:val="18"/>
        </w:rPr>
        <w:t>Minerals Engineering</w:t>
      </w:r>
      <w:r>
        <w:rPr>
          <w:rFonts w:ascii="Book Antiqua" w:hAnsi="Book Antiqua"/>
          <w:sz w:val="18"/>
        </w:rPr>
        <w:t>, Vol.15, Issue 11S1, pp.985-991.</w:t>
      </w:r>
    </w:p>
    <w:p w14:paraId="0A63A338" w14:textId="77777777" w:rsidR="00FA2E0C" w:rsidRDefault="00FA2E0C">
      <w:pPr>
        <w:ind w:left="390" w:hanging="390"/>
        <w:rPr>
          <w:rFonts w:ascii="Book Antiqua" w:hAnsi="Book Antiqua"/>
          <w:sz w:val="18"/>
        </w:rPr>
      </w:pPr>
      <w:r>
        <w:rPr>
          <w:rFonts w:ascii="Book Antiqua" w:hAnsi="Book Antiqua"/>
          <w:sz w:val="18"/>
        </w:rPr>
        <w:tab/>
        <w:t>http://www.mintek.co.za/Pyromet/Files/ArcPhotoModel.pdf</w:t>
      </w:r>
    </w:p>
    <w:p w14:paraId="2B794A1A" w14:textId="77777777" w:rsidR="00FA2E0C" w:rsidRDefault="00FA2E0C">
      <w:pPr>
        <w:ind w:left="390" w:hanging="390"/>
        <w:rPr>
          <w:rFonts w:ascii="Book Antiqua" w:hAnsi="Book Antiqua"/>
          <w:sz w:val="18"/>
        </w:rPr>
      </w:pPr>
      <w:r>
        <w:rPr>
          <w:rFonts w:ascii="Book Antiqua" w:hAnsi="Book Antiqua"/>
          <w:sz w:val="18"/>
        </w:rPr>
        <w:t xml:space="preserve">Kunii, D. and Levenspiel, O.  1977.  </w:t>
      </w:r>
      <w:r>
        <w:rPr>
          <w:rFonts w:ascii="Book Antiqua" w:hAnsi="Book Antiqua"/>
          <w:i/>
          <w:iCs/>
          <w:sz w:val="18"/>
        </w:rPr>
        <w:t>Fluidization Engineering</w:t>
      </w:r>
      <w:r>
        <w:rPr>
          <w:rFonts w:ascii="Book Antiqua" w:hAnsi="Book Antiqua"/>
          <w:sz w:val="18"/>
        </w:rPr>
        <w:t>.  Huntington, NY:  Robert E. Krieger Publishing Company.</w:t>
      </w:r>
    </w:p>
    <w:p w14:paraId="671C881B" w14:textId="77777777" w:rsidR="00FA2E0C" w:rsidRDefault="00FA2E0C">
      <w:pPr>
        <w:ind w:left="390" w:hanging="390"/>
        <w:rPr>
          <w:rFonts w:ascii="Book Antiqua" w:hAnsi="Book Antiqua"/>
          <w:sz w:val="18"/>
        </w:rPr>
      </w:pPr>
      <w:r>
        <w:rPr>
          <w:rFonts w:ascii="Book Antiqua" w:hAnsi="Book Antiqua"/>
          <w:sz w:val="18"/>
        </w:rPr>
        <w:t xml:space="preserve">Norgate, T.E., Jahanshahi, S., and Rankin, W.J.  2004.  Alternative routes to stainless steel – A life cycle approach, </w:t>
      </w:r>
      <w:r>
        <w:rPr>
          <w:rFonts w:ascii="Book Antiqua" w:hAnsi="Book Antiqua"/>
          <w:i/>
          <w:iCs/>
          <w:sz w:val="18"/>
        </w:rPr>
        <w:t>Infacon X</w:t>
      </w:r>
      <w:r>
        <w:rPr>
          <w:rFonts w:ascii="Book Antiqua" w:hAnsi="Book Antiqua"/>
          <w:sz w:val="18"/>
        </w:rPr>
        <w:t xml:space="preserve">, </w:t>
      </w:r>
      <w:r>
        <w:rPr>
          <w:rFonts w:ascii="Book Antiqua" w:hAnsi="Book Antiqua"/>
          <w:i/>
          <w:iCs/>
          <w:sz w:val="18"/>
        </w:rPr>
        <w:t>Tenth International Ferroalloys Congress</w:t>
      </w:r>
      <w:r>
        <w:rPr>
          <w:rFonts w:ascii="Book Antiqua" w:hAnsi="Book Antiqua"/>
          <w:sz w:val="18"/>
        </w:rPr>
        <w:t>, Cape Town, South Africa, 1–4 February 2004, pp.693–704.</w:t>
      </w:r>
    </w:p>
    <w:p w14:paraId="4C9E6AA5" w14:textId="77777777" w:rsidR="00FA2E0C" w:rsidRDefault="00FA2E0C">
      <w:pPr>
        <w:ind w:left="390" w:hanging="390"/>
        <w:rPr>
          <w:rFonts w:ascii="Book Antiqua" w:hAnsi="Book Antiqua"/>
          <w:sz w:val="18"/>
        </w:rPr>
      </w:pPr>
      <w:r>
        <w:rPr>
          <w:rFonts w:ascii="Book Antiqua" w:hAnsi="Book Antiqua"/>
          <w:sz w:val="18"/>
        </w:rPr>
        <w:tab/>
        <w:t>http://www.pyrometallurgy.co.za/InfaconX/010.pdf</w:t>
      </w:r>
    </w:p>
    <w:p w14:paraId="746E18ED" w14:textId="77777777" w:rsidR="00FA2E0C" w:rsidRPr="00024B47" w:rsidRDefault="00FA2E0C">
      <w:pPr>
        <w:ind w:left="390" w:hanging="390"/>
        <w:rPr>
          <w:rFonts w:ascii="Book Antiqua" w:hAnsi="Book Antiqua"/>
          <w:sz w:val="18"/>
          <w:lang w:val="nb-NO"/>
        </w:rPr>
      </w:pPr>
      <w:r w:rsidRPr="00024B47">
        <w:rPr>
          <w:rFonts w:ascii="Book Antiqua" w:hAnsi="Book Antiqua"/>
          <w:sz w:val="18"/>
          <w:lang w:val="nb-NO"/>
        </w:rPr>
        <w:t xml:space="preserve">Von Bogdandy, L.  1964.  </w:t>
      </w:r>
      <w:r w:rsidRPr="00024B47">
        <w:rPr>
          <w:rFonts w:ascii="Book Antiqua" w:hAnsi="Book Antiqua"/>
          <w:i/>
          <w:iCs/>
          <w:sz w:val="18"/>
          <w:lang w:val="nb-NO"/>
        </w:rPr>
        <w:t>Die physikalische Chemie der Eisen- und Stahlerzeugung</w:t>
      </w:r>
      <w:r w:rsidRPr="00024B47">
        <w:rPr>
          <w:rFonts w:ascii="Book Antiqua" w:hAnsi="Book Antiqua"/>
          <w:sz w:val="18"/>
          <w:lang w:val="nb-NO"/>
        </w:rPr>
        <w:t>.  Verlag Stahleisen, Düsseldorf.</w:t>
      </w:r>
    </w:p>
    <w:p w14:paraId="3EBF25E6" w14:textId="77777777" w:rsidR="00FA2E0C" w:rsidRPr="00024B47" w:rsidRDefault="00FA2E0C">
      <w:pPr>
        <w:pBdr>
          <w:bottom w:val="single" w:sz="6" w:space="1" w:color="auto"/>
        </w:pBdr>
        <w:jc w:val="both"/>
        <w:rPr>
          <w:rFonts w:ascii="Book Antiqua" w:hAnsi="Book Antiqua"/>
          <w:sz w:val="18"/>
          <w:lang w:val="nb-NO"/>
        </w:rPr>
      </w:pPr>
    </w:p>
    <w:p w14:paraId="461DAE50" w14:textId="77777777" w:rsidR="00FA2E0C" w:rsidRPr="00024B47" w:rsidRDefault="00FA2E0C">
      <w:pPr>
        <w:pBdr>
          <w:bottom w:val="single" w:sz="6" w:space="1" w:color="auto"/>
        </w:pBdr>
        <w:jc w:val="both"/>
        <w:rPr>
          <w:rFonts w:ascii="Book Antiqua" w:hAnsi="Book Antiqua"/>
          <w:sz w:val="18"/>
          <w:lang w:val="nb-NO"/>
        </w:rPr>
      </w:pPr>
    </w:p>
    <w:p w14:paraId="7BB51105" w14:textId="77777777" w:rsidR="00FA2E0C" w:rsidRPr="00024B47" w:rsidRDefault="00FA2E0C">
      <w:pPr>
        <w:pBdr>
          <w:bottom w:val="single" w:sz="6" w:space="1" w:color="auto"/>
        </w:pBdr>
        <w:jc w:val="both"/>
        <w:rPr>
          <w:rFonts w:ascii="Book Antiqua" w:hAnsi="Book Antiqua"/>
          <w:sz w:val="18"/>
          <w:lang w:val="nb-NO"/>
        </w:rPr>
      </w:pPr>
    </w:p>
    <w:p w14:paraId="6C5AE479" w14:textId="77777777" w:rsidR="00FA2E0C" w:rsidRPr="00024B47" w:rsidRDefault="00FA2E0C">
      <w:pPr>
        <w:pBdr>
          <w:bottom w:val="single" w:sz="6" w:space="1" w:color="auto"/>
        </w:pBdr>
        <w:jc w:val="both"/>
        <w:rPr>
          <w:rFonts w:ascii="Book Antiqua" w:hAnsi="Book Antiqua"/>
          <w:sz w:val="18"/>
          <w:lang w:val="nb-NO"/>
        </w:rPr>
      </w:pPr>
    </w:p>
    <w:p w14:paraId="75FBF94E" w14:textId="77777777" w:rsidR="00FA2E0C" w:rsidRPr="00024B47" w:rsidRDefault="00FA2E0C">
      <w:pPr>
        <w:pBdr>
          <w:bottom w:val="single" w:sz="6" w:space="1" w:color="auto"/>
        </w:pBdr>
        <w:jc w:val="both"/>
        <w:rPr>
          <w:rFonts w:ascii="Book Antiqua" w:hAnsi="Book Antiqua"/>
          <w:sz w:val="18"/>
          <w:lang w:val="nb-NO"/>
        </w:rPr>
      </w:pPr>
    </w:p>
    <w:p w14:paraId="5E980F35" w14:textId="77777777" w:rsidR="00FA2E0C" w:rsidRPr="00024B47" w:rsidRDefault="00FA2E0C">
      <w:pPr>
        <w:jc w:val="both"/>
        <w:rPr>
          <w:rFonts w:ascii="Book Antiqua" w:hAnsi="Book Antiqua"/>
          <w:lang w:val="nb-NO"/>
        </w:rPr>
      </w:pPr>
    </w:p>
    <w:p w14:paraId="0A8C576C" w14:textId="77777777" w:rsidR="00FA2E0C" w:rsidRDefault="00586F40">
      <w:pPr>
        <w:jc w:val="both"/>
        <w:rPr>
          <w:rFonts w:ascii="Book Antiqua" w:hAnsi="Book Antiqua"/>
          <w:b/>
          <w:bCs/>
          <w:sz w:val="22"/>
        </w:rPr>
      </w:pPr>
      <w:r>
        <w:rPr>
          <w:rFonts w:ascii="Book Antiqua" w:hAnsi="Book Antiqua"/>
          <w:b/>
          <w:bCs/>
          <w:noProof/>
          <w:sz w:val="22"/>
        </w:rPr>
        <w:drawing>
          <wp:anchor distT="0" distB="0" distL="114300" distR="114300" simplePos="0" relativeHeight="251657728" behindDoc="0" locked="0" layoutInCell="1" allowOverlap="1" wp14:anchorId="0DA1902E" wp14:editId="0A24FB86">
            <wp:simplePos x="0" y="0"/>
            <wp:positionH relativeFrom="column">
              <wp:posOffset>0</wp:posOffset>
            </wp:positionH>
            <wp:positionV relativeFrom="paragraph">
              <wp:posOffset>-83820</wp:posOffset>
            </wp:positionV>
            <wp:extent cx="734060" cy="998220"/>
            <wp:effectExtent l="0" t="0" r="0" b="0"/>
            <wp:wrapSquare wrapText="r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998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A2E0C">
        <w:rPr>
          <w:rFonts w:ascii="Book Antiqua" w:hAnsi="Book Antiqua"/>
          <w:b/>
          <w:bCs/>
          <w:sz w:val="22"/>
        </w:rPr>
        <w:t>Firstname</w:t>
      </w:r>
      <w:proofErr w:type="spellEnd"/>
      <w:r w:rsidR="00FA2E0C">
        <w:rPr>
          <w:rFonts w:ascii="Book Antiqua" w:hAnsi="Book Antiqua"/>
          <w:b/>
          <w:bCs/>
          <w:sz w:val="22"/>
        </w:rPr>
        <w:t xml:space="preserve"> Surname</w:t>
      </w:r>
    </w:p>
    <w:p w14:paraId="450284AE" w14:textId="77777777" w:rsidR="00FA2E0C" w:rsidRDefault="00FA2E0C">
      <w:pPr>
        <w:jc w:val="both"/>
        <w:rPr>
          <w:rFonts w:ascii="Book Antiqua" w:hAnsi="Book Antiqua"/>
          <w:i/>
          <w:iCs/>
          <w:sz w:val="22"/>
        </w:rPr>
      </w:pPr>
      <w:r>
        <w:rPr>
          <w:rFonts w:ascii="Book Antiqua" w:hAnsi="Book Antiqua"/>
          <w:i/>
          <w:iCs/>
          <w:sz w:val="22"/>
        </w:rPr>
        <w:t>Job title, Company name</w:t>
      </w:r>
    </w:p>
    <w:p w14:paraId="0CA8D4C4" w14:textId="77777777" w:rsidR="00FA2E0C" w:rsidRDefault="00FA2E0C">
      <w:pPr>
        <w:jc w:val="both"/>
        <w:rPr>
          <w:rFonts w:ascii="Book Antiqua" w:hAnsi="Book Antiqua"/>
          <w:sz w:val="22"/>
        </w:rPr>
      </w:pPr>
      <w:r>
        <w:rPr>
          <w:rFonts w:ascii="Book Antiqua" w:hAnsi="Book Antiqua"/>
          <w:sz w:val="22"/>
        </w:rPr>
        <w:t>A brief (about five sentences) biography of the presenting author goes here.  This should include a summary of educational qualifications and working history.  Mention can also be made of relevant interests.  The session chairperson will refer to this biography when introducing the speaker.</w:t>
      </w:r>
    </w:p>
    <w:p w14:paraId="43F7169B" w14:textId="77777777" w:rsidR="00FA2E0C" w:rsidRDefault="00FA2E0C">
      <w:pPr>
        <w:jc w:val="both"/>
        <w:rPr>
          <w:rFonts w:ascii="Book Antiqua" w:hAnsi="Book Antiqua"/>
          <w:sz w:val="22"/>
        </w:rPr>
      </w:pPr>
    </w:p>
    <w:p w14:paraId="792B0302" w14:textId="77777777" w:rsidR="00FA2E0C" w:rsidRDefault="00FA2E0C">
      <w:pPr>
        <w:pBdr>
          <w:bottom w:val="single" w:sz="6" w:space="1" w:color="auto"/>
        </w:pBdr>
        <w:jc w:val="both"/>
        <w:rPr>
          <w:rFonts w:ascii="Book Antiqua" w:hAnsi="Book Antiqua"/>
          <w:sz w:val="22"/>
        </w:rPr>
      </w:pPr>
    </w:p>
    <w:p w14:paraId="021F679B" w14:textId="77777777" w:rsidR="00FA2E0C" w:rsidRDefault="00FA2E0C">
      <w:pPr>
        <w:jc w:val="both"/>
        <w:rPr>
          <w:rFonts w:ascii="Book Antiqua" w:hAnsi="Book Antiqua"/>
          <w:sz w:val="22"/>
        </w:rPr>
      </w:pPr>
    </w:p>
    <w:p w14:paraId="09D64CCD" w14:textId="77777777" w:rsidR="00FA2E0C" w:rsidRDefault="00FA2E0C">
      <w:pPr>
        <w:jc w:val="both"/>
        <w:rPr>
          <w:rFonts w:ascii="Book Antiqua" w:hAnsi="Book Antiqua"/>
          <w:sz w:val="22"/>
        </w:rPr>
      </w:pPr>
    </w:p>
    <w:sectPr w:rsidR="00FA2E0C" w:rsidSect="00A24E63">
      <w:footerReference w:type="even" r:id="rId10"/>
      <w:footerReference w:type="default" r:id="rId11"/>
      <w:headerReference w:type="first" r:id="rId12"/>
      <w:footerReference w:type="first" r:id="rId13"/>
      <w:pgSz w:w="11907" w:h="16840" w:code="9"/>
      <w:pgMar w:top="1417" w:right="1417" w:bottom="1417" w:left="1417" w:header="73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BCF0D" w14:textId="77777777" w:rsidR="00E310D0" w:rsidRDefault="00E310D0">
      <w:r>
        <w:separator/>
      </w:r>
    </w:p>
  </w:endnote>
  <w:endnote w:type="continuationSeparator" w:id="0">
    <w:p w14:paraId="3277FB7B" w14:textId="77777777" w:rsidR="00E310D0" w:rsidRDefault="00E3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597893EB-5DFC-445B-878D-E08299774572}"/>
    <w:embedBold r:id="rId2" w:fontKey="{602E22BC-4454-44AF-B7DD-104365E05A94}"/>
    <w:embedItalic r:id="rId3" w:fontKey="{35251908-906F-4821-B4DA-43DA18246742}"/>
    <w:embedBoldItalic r:id="rId4" w:fontKey="{F464DA5C-DAA1-42D2-A6C1-3B92012C3ED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DA37D2F-8A45-43D7-9057-DD6442241F1D}"/>
  </w:font>
  <w:font w:name="Calibri">
    <w:panose1 w:val="020F0502020204030204"/>
    <w:charset w:val="00"/>
    <w:family w:val="swiss"/>
    <w:pitch w:val="variable"/>
    <w:sig w:usb0="E4002EFF" w:usb1="C000247B" w:usb2="00000009" w:usb3="00000000" w:csb0="000001FF" w:csb1="00000000"/>
    <w:embedRegular r:id="rId6" w:fontKey="{6B91A979-DAA3-4BA0-BE9A-A9C8EA671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446C4" w14:textId="77777777" w:rsidR="00FA2E0C" w:rsidRDefault="00FA2E0C">
    <w:pPr>
      <w:pStyle w:val="Footer"/>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2</w:t>
    </w:r>
    <w:r>
      <w:rPr>
        <w:rStyle w:val="PageNumber"/>
        <w:rFonts w:ascii="Book Antiqua" w:hAnsi="Book Antiqu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EA268" w14:textId="77777777" w:rsidR="00FA2E0C" w:rsidRDefault="00FA2E0C">
    <w:pPr>
      <w:pStyle w:val="Footer"/>
      <w:jc w:val="right"/>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3</w:t>
    </w:r>
    <w:r>
      <w:rPr>
        <w:rStyle w:val="PageNumber"/>
        <w:rFonts w:ascii="Book Antiqua" w:hAnsi="Book Antiqu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B667" w14:textId="77777777" w:rsidR="00FA2E0C" w:rsidRDefault="00FA2E0C">
    <w:pPr>
      <w:pStyle w:val="Footer"/>
      <w:jc w:val="right"/>
      <w:rPr>
        <w:rFonts w:ascii="Book Antiqua" w:hAnsi="Book Antiqua"/>
      </w:rPr>
    </w:pPr>
    <w:r>
      <w:rPr>
        <w:rStyle w:val="PageNumber"/>
        <w:rFonts w:ascii="Book Antiqua" w:hAnsi="Book Antiqua"/>
      </w:rPr>
      <w:fldChar w:fldCharType="begin"/>
    </w:r>
    <w:r>
      <w:rPr>
        <w:rStyle w:val="PageNumber"/>
        <w:rFonts w:ascii="Book Antiqua" w:hAnsi="Book Antiqua"/>
      </w:rPr>
      <w:instrText xml:space="preserve"> PAGE </w:instrText>
    </w:r>
    <w:r>
      <w:rPr>
        <w:rStyle w:val="PageNumber"/>
        <w:rFonts w:ascii="Book Antiqua" w:hAnsi="Book Antiqua"/>
      </w:rPr>
      <w:fldChar w:fldCharType="separate"/>
    </w:r>
    <w:r w:rsidR="00D077E3">
      <w:rPr>
        <w:rStyle w:val="PageNumber"/>
        <w:rFonts w:ascii="Book Antiqua" w:hAnsi="Book Antiqua"/>
        <w:noProof/>
      </w:rPr>
      <w:t>1</w:t>
    </w:r>
    <w:r>
      <w:rPr>
        <w:rStyle w:val="PageNumber"/>
        <w:rFonts w:ascii="Book Antiqua" w:hAnsi="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F50E3" w14:textId="77777777" w:rsidR="00E310D0" w:rsidRDefault="00E310D0">
      <w:r>
        <w:separator/>
      </w:r>
    </w:p>
  </w:footnote>
  <w:footnote w:type="continuationSeparator" w:id="0">
    <w:p w14:paraId="568C64CF" w14:textId="77777777" w:rsidR="00E310D0" w:rsidRDefault="00E31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76BAC" w14:textId="77777777" w:rsidR="0003742C" w:rsidRDefault="001B3320">
    <w:pPr>
      <w:pStyle w:val="Header"/>
      <w:jc w:val="right"/>
      <w:rPr>
        <w:rFonts w:ascii="Book Antiqua" w:hAnsi="Book Antiqua"/>
        <w:sz w:val="18"/>
      </w:rPr>
    </w:pPr>
    <w:r>
      <w:rPr>
        <w:noProof/>
        <w:sz w:val="32"/>
      </w:rPr>
      <w:drawing>
        <wp:anchor distT="0" distB="0" distL="114300" distR="114300" simplePos="0" relativeHeight="251659264" behindDoc="0" locked="0" layoutInCell="1" allowOverlap="1" wp14:anchorId="076D3EC9" wp14:editId="2037FAA7">
          <wp:simplePos x="0" y="0"/>
          <wp:positionH relativeFrom="column">
            <wp:posOffset>-374015</wp:posOffset>
          </wp:positionH>
          <wp:positionV relativeFrom="paragraph">
            <wp:posOffset>-315595</wp:posOffset>
          </wp:positionV>
          <wp:extent cx="1017905" cy="690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17905" cy="6908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A2E0C">
      <w:rPr>
        <w:rFonts w:ascii="Book Antiqua" w:hAnsi="Book Antiqua"/>
        <w:i/>
        <w:iCs/>
        <w:sz w:val="18"/>
      </w:rPr>
      <w:t>Infacon</w:t>
    </w:r>
    <w:proofErr w:type="spellEnd"/>
    <w:r w:rsidR="00FA2E0C">
      <w:rPr>
        <w:rFonts w:ascii="Book Antiqua" w:hAnsi="Book Antiqua"/>
        <w:i/>
        <w:iCs/>
        <w:sz w:val="18"/>
      </w:rPr>
      <w:t xml:space="preserve"> XV</w:t>
    </w:r>
    <w:r w:rsidR="0003742C">
      <w:rPr>
        <w:rFonts w:ascii="Book Antiqua" w:hAnsi="Book Antiqua"/>
        <w:i/>
        <w:iCs/>
        <w:sz w:val="18"/>
      </w:rPr>
      <w:t>I</w:t>
    </w:r>
    <w:r w:rsidR="00FA2E0C">
      <w:rPr>
        <w:rFonts w:ascii="Book Antiqua" w:hAnsi="Book Antiqua"/>
        <w:i/>
        <w:iCs/>
        <w:sz w:val="18"/>
      </w:rPr>
      <w:t>: International Ferro-Alloys Congress</w:t>
    </w:r>
    <w:r w:rsidR="00FA2E0C">
      <w:rPr>
        <w:rFonts w:ascii="Book Antiqua" w:hAnsi="Book Antiqua"/>
        <w:sz w:val="18"/>
      </w:rPr>
      <w:t xml:space="preserve">, </w:t>
    </w:r>
  </w:p>
  <w:p w14:paraId="0FBA6FD1" w14:textId="77777777" w:rsidR="00FA2E0C" w:rsidRPr="00024B47" w:rsidRDefault="00FA2E0C">
    <w:pPr>
      <w:pStyle w:val="Header"/>
      <w:jc w:val="right"/>
      <w:rPr>
        <w:rFonts w:ascii="Book Antiqua" w:hAnsi="Book Antiqua"/>
        <w:sz w:val="18"/>
        <w:lang w:val="nb-NO"/>
      </w:rPr>
    </w:pPr>
    <w:proofErr w:type="spellStart"/>
    <w:r w:rsidRPr="00024B47">
      <w:rPr>
        <w:rFonts w:ascii="Book Antiqua" w:hAnsi="Book Antiqua"/>
        <w:sz w:val="18"/>
        <w:lang w:val="nb-NO"/>
      </w:rPr>
      <w:t>Edited</w:t>
    </w:r>
    <w:proofErr w:type="spellEnd"/>
    <w:r w:rsidRPr="00024B47">
      <w:rPr>
        <w:rFonts w:ascii="Book Antiqua" w:hAnsi="Book Antiqua"/>
        <w:sz w:val="18"/>
        <w:lang w:val="nb-NO"/>
      </w:rPr>
      <w:t xml:space="preserve"> by </w:t>
    </w:r>
    <w:r w:rsidR="001B3320" w:rsidRPr="00024B47">
      <w:rPr>
        <w:rFonts w:ascii="Book Antiqua" w:hAnsi="Book Antiqua"/>
        <w:sz w:val="18"/>
        <w:lang w:val="nb-NO"/>
      </w:rPr>
      <w:t xml:space="preserve">A.N. Wærnes, </w:t>
    </w:r>
    <w:r w:rsidR="0003742C" w:rsidRPr="00024B47">
      <w:rPr>
        <w:rFonts w:ascii="Book Antiqua" w:hAnsi="Book Antiqua"/>
        <w:sz w:val="18"/>
        <w:lang w:val="nb-NO"/>
      </w:rPr>
      <w:t>G.</w:t>
    </w:r>
    <w:r w:rsidR="001B3320" w:rsidRPr="00024B47">
      <w:rPr>
        <w:rFonts w:ascii="Book Antiqua" w:hAnsi="Book Antiqua"/>
        <w:sz w:val="18"/>
        <w:lang w:val="nb-NO"/>
      </w:rPr>
      <w:t xml:space="preserve"> </w:t>
    </w:r>
    <w:proofErr w:type="spellStart"/>
    <w:r w:rsidR="0003742C" w:rsidRPr="00024B47">
      <w:rPr>
        <w:rFonts w:ascii="Book Antiqua" w:hAnsi="Book Antiqua"/>
        <w:sz w:val="18"/>
        <w:lang w:val="nb-NO"/>
      </w:rPr>
      <w:t>Tranell</w:t>
    </w:r>
    <w:proofErr w:type="spellEnd"/>
    <w:r w:rsidR="0003742C" w:rsidRPr="00024B47">
      <w:rPr>
        <w:rFonts w:ascii="Book Antiqua" w:hAnsi="Book Antiqua"/>
        <w:sz w:val="18"/>
        <w:lang w:val="nb-NO"/>
      </w:rPr>
      <w:t>, M. Tangstad</w:t>
    </w:r>
    <w:r w:rsidRPr="00024B47">
      <w:rPr>
        <w:rFonts w:ascii="Book Antiqua" w:hAnsi="Book Antiqua"/>
        <w:sz w:val="18"/>
        <w:lang w:val="nb-NO"/>
      </w:rPr>
      <w:t>,</w:t>
    </w:r>
    <w:r w:rsidR="0003742C" w:rsidRPr="00024B47">
      <w:rPr>
        <w:rFonts w:ascii="Book Antiqua" w:hAnsi="Book Antiqua"/>
        <w:sz w:val="18"/>
        <w:lang w:val="nb-NO"/>
      </w:rPr>
      <w:t xml:space="preserve"> </w:t>
    </w:r>
    <w:r w:rsidR="001B3320" w:rsidRPr="00024B47">
      <w:rPr>
        <w:rFonts w:ascii="Book Antiqua" w:hAnsi="Book Antiqua"/>
        <w:sz w:val="18"/>
        <w:lang w:val="nb-NO"/>
      </w:rPr>
      <w:t xml:space="preserve">E. Ringdalen, </w:t>
    </w:r>
    <w:r w:rsidR="0003742C" w:rsidRPr="00024B47">
      <w:rPr>
        <w:rFonts w:ascii="Book Antiqua" w:hAnsi="Book Antiqua"/>
        <w:sz w:val="18"/>
        <w:lang w:val="nb-NO"/>
      </w:rPr>
      <w:t>and C. van der Eijk</w:t>
    </w:r>
  </w:p>
  <w:p w14:paraId="7E605F97" w14:textId="7955FBA6" w:rsidR="00FA2E0C" w:rsidRPr="00024B47" w:rsidRDefault="0003742C">
    <w:pPr>
      <w:pStyle w:val="Header"/>
      <w:jc w:val="right"/>
      <w:rPr>
        <w:rFonts w:ascii="Book Antiqua" w:hAnsi="Book Antiqua"/>
        <w:sz w:val="18"/>
        <w:lang w:val="nb-NO"/>
      </w:rPr>
    </w:pPr>
    <w:r w:rsidRPr="00024B47">
      <w:rPr>
        <w:rFonts w:ascii="Book Antiqua" w:hAnsi="Book Antiqua"/>
        <w:sz w:val="18"/>
        <w:lang w:val="nb-NO"/>
      </w:rPr>
      <w:t>SINTEF/NTNU/FFF</w:t>
    </w:r>
    <w:r w:rsidR="00FA2E0C" w:rsidRPr="00024B47">
      <w:rPr>
        <w:rFonts w:ascii="Book Antiqua" w:hAnsi="Book Antiqua"/>
        <w:sz w:val="18"/>
        <w:lang w:val="nb-NO"/>
      </w:rPr>
      <w:t xml:space="preserve">, </w:t>
    </w:r>
    <w:r w:rsidRPr="00024B47">
      <w:rPr>
        <w:rFonts w:ascii="Book Antiqua" w:hAnsi="Book Antiqua"/>
        <w:sz w:val="18"/>
        <w:lang w:val="nb-NO"/>
      </w:rPr>
      <w:t>Trondheim</w:t>
    </w:r>
    <w:r w:rsidR="00FA2E0C" w:rsidRPr="00024B47">
      <w:rPr>
        <w:rFonts w:ascii="Book Antiqua" w:hAnsi="Book Antiqua"/>
        <w:sz w:val="18"/>
        <w:lang w:val="nb-NO"/>
      </w:rPr>
      <w:t xml:space="preserve">, </w:t>
    </w:r>
    <w:r w:rsidR="00024B47">
      <w:rPr>
        <w:rFonts w:ascii="Book Antiqua" w:hAnsi="Book Antiqua"/>
        <w:sz w:val="18"/>
        <w:lang w:val="nb-NO"/>
      </w:rPr>
      <w:t>2</w:t>
    </w:r>
    <w:r w:rsidRPr="00024B47">
      <w:rPr>
        <w:rFonts w:ascii="Book Antiqua" w:hAnsi="Book Antiqua"/>
        <w:sz w:val="18"/>
        <w:lang w:val="nb-NO"/>
      </w:rPr>
      <w:t>6-</w:t>
    </w:r>
    <w:r w:rsidR="00024B47">
      <w:rPr>
        <w:rFonts w:ascii="Book Antiqua" w:hAnsi="Book Antiqua"/>
        <w:sz w:val="18"/>
        <w:lang w:val="nb-NO"/>
      </w:rPr>
      <w:t>2</w:t>
    </w:r>
    <w:r w:rsidRPr="00024B47">
      <w:rPr>
        <w:rFonts w:ascii="Book Antiqua" w:hAnsi="Book Antiqua"/>
        <w:sz w:val="18"/>
        <w:lang w:val="nb-NO"/>
      </w:rPr>
      <w:t>9</w:t>
    </w:r>
    <w:r w:rsidR="00FA2E0C" w:rsidRPr="00024B47">
      <w:rPr>
        <w:rFonts w:ascii="Book Antiqua" w:hAnsi="Book Antiqua"/>
        <w:sz w:val="18"/>
        <w:lang w:val="nb-NO"/>
      </w:rPr>
      <w:t xml:space="preserve"> </w:t>
    </w:r>
    <w:r w:rsidR="00024B47">
      <w:rPr>
        <w:rFonts w:ascii="Book Antiqua" w:hAnsi="Book Antiqua"/>
        <w:sz w:val="18"/>
        <w:lang w:val="nb-NO"/>
      </w:rPr>
      <w:t>September</w:t>
    </w:r>
    <w:r w:rsidR="00FA2E0C" w:rsidRPr="00024B47">
      <w:rPr>
        <w:rFonts w:ascii="Book Antiqua" w:hAnsi="Book Antiqua"/>
        <w:sz w:val="18"/>
        <w:lang w:val="nb-NO"/>
      </w:rPr>
      <w:t xml:space="preserve"> 20</w:t>
    </w:r>
    <w:r w:rsidRPr="00024B47">
      <w:rPr>
        <w:rFonts w:ascii="Book Antiqua" w:hAnsi="Book Antiqua"/>
        <w:sz w:val="18"/>
        <w:lang w:val="nb-NO"/>
      </w:rPr>
      <w:t>2</w:t>
    </w:r>
    <w:r w:rsidR="00024B47">
      <w:rPr>
        <w:rFonts w:ascii="Book Antiqua" w:hAnsi="Book Antiqua"/>
        <w:sz w:val="18"/>
        <w:lang w:val="nb-NO"/>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15B77"/>
    <w:multiLevelType w:val="hybridMultilevel"/>
    <w:tmpl w:val="4C8A99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ED550F"/>
    <w:multiLevelType w:val="hybridMultilevel"/>
    <w:tmpl w:val="D1542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943CBF"/>
    <w:multiLevelType w:val="hybridMultilevel"/>
    <w:tmpl w:val="341A54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defaultTabStop w:val="720"/>
  <w:evenAndOddHeaders/>
  <w:drawingGridHorizontalSpacing w:val="39"/>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E3"/>
    <w:rsid w:val="00024B47"/>
    <w:rsid w:val="0003742C"/>
    <w:rsid w:val="00044587"/>
    <w:rsid w:val="00045631"/>
    <w:rsid w:val="001319BF"/>
    <w:rsid w:val="001B3320"/>
    <w:rsid w:val="002D2BDD"/>
    <w:rsid w:val="00471DAB"/>
    <w:rsid w:val="00586F40"/>
    <w:rsid w:val="00A24E63"/>
    <w:rsid w:val="00A60B75"/>
    <w:rsid w:val="00AA4B7A"/>
    <w:rsid w:val="00CC7C36"/>
    <w:rsid w:val="00D077E3"/>
    <w:rsid w:val="00DD5C6B"/>
    <w:rsid w:val="00E310D0"/>
    <w:rsid w:val="00FA2E0C"/>
    <w:rsid w:val="00FC5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94DE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ZA" w:eastAsia="en-US"/>
    </w:rPr>
  </w:style>
  <w:style w:type="paragraph" w:styleId="Heading1">
    <w:name w:val="heading 1"/>
    <w:basedOn w:val="Normal"/>
    <w:next w:val="Normal"/>
    <w:qFormat/>
    <w:pPr>
      <w:keepNext/>
      <w:outlineLvl w:val="0"/>
    </w:pPr>
    <w:rPr>
      <w:rFonts w:ascii="Book Antiqua" w:hAnsi="Book Antiqua"/>
      <w:b/>
      <w:bCs/>
      <w:sz w:val="20"/>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jc w:val="both"/>
    </w:pPr>
    <w:rPr>
      <w:rFonts w:ascii="Book Antiqua" w:hAnsi="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EF7DD69927B31F43846FC7B46A1636E9" ma:contentTypeVersion="36" ma:contentTypeDescription="Opprett et nytt dokument." ma:contentTypeScope="" ma:versionID="928b5c08cd7405447156bd006c9f3289">
  <xsd:schema xmlns:xsd="http://www.w3.org/2001/XMLSchema" xmlns:xs="http://www.w3.org/2001/XMLSchema" xmlns:p="http://schemas.microsoft.com/office/2006/metadata/properties" xmlns:ns2="8bbd4995-53b7-43e2-b62f-10947586ac31" xmlns:ns3="0f77a64f-7ff7-423c-814a-4946dafad0fc" xmlns:ns4="203587e9-f36c-4b81-8cf6-7ed861fead1f" targetNamespace="http://schemas.microsoft.com/office/2006/metadata/properties" ma:root="true" ma:fieldsID="3561cc7f302a1c297fd53ab387410e34" ns2:_="" ns3:_="" ns4:_="">
    <xsd:import namespace="8bbd4995-53b7-43e2-b62f-10947586ac31"/>
    <xsd:import namespace="0f77a64f-7ff7-423c-814a-4946dafad0fc"/>
    <xsd:import namespace="203587e9-f36c-4b81-8cf6-7ed861fead1f"/>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GenerationTime" minOccurs="0"/>
                <xsd:element ref="ns3:MediaServiceEventHashCode" minOccurs="0"/>
                <xsd:element ref="ns3:MediaServiceOCR" minOccurs="0"/>
                <xsd:element ref="ns3:MediaServiceLocation" minOccurs="0"/>
                <xsd:element ref="ns2:CorpWorkflow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kivstatus" ma:internalName="ArchiveStatus">
      <xsd:simpleType>
        <xsd:restriction base="dms:Text">
          <xsd:maxLength value="255"/>
        </xsd:restriction>
      </xsd:simpleType>
    </xsd:element>
    <xsd:element name="CorpWorkflowApproval" ma:index="9" nillable="true" ma:displayName="Status godkjenning" ma:internalName="CorpWorkflowApproval">
      <xsd:simpleType>
        <xsd:restriction base="dms:Text">
          <xsd:maxLength value="255"/>
        </xsd:restriction>
      </xsd:simpleType>
    </xsd:element>
    <xsd:element name="CorpWorkflowFeedback" ma:index="10" nillable="true" ma:displayName="Status kvalitetssikring" ma:internalName="CorpWorkflowFeedback">
      <xsd:simpleType>
        <xsd:restriction base="dms:Text">
          <xsd:maxLength value="255"/>
        </xsd:restriction>
      </xsd:simpleType>
    </xsd:element>
    <xsd:element name="CorpSiteProjectNumber" ma:index="11" nillable="true" ma:displayName="Prosjektnummer" ma:default="" ma:internalName="CorpSiteProjectNumber">
      <xsd:simpleType>
        <xsd:restriction base="dms:Text">
          <xsd:maxLength value="255"/>
        </xsd:restriction>
      </xsd:simpleType>
    </xsd:element>
    <xsd:element name="CorpSiteProjectName" ma:index="12" nillable="true" ma:displayName="Prosjektnavn" ma:internalName="CorpSiteProjectName">
      <xsd:simpleType>
        <xsd:restriction base="dms:Text">
          <xsd:maxLength value="255"/>
        </xsd:restriction>
      </xsd:simpleType>
    </xsd:element>
    <xsd:element name="CorpSiteSubTitle" ma:index="13" nillable="true" ma:displayName="Undertittel" ma:internalName="CorpSiteSubTitle">
      <xsd:simpleType>
        <xsd:restriction base="dms:Text">
          <xsd:maxLength value="255"/>
        </xsd:restriction>
      </xsd:simpleType>
    </xsd:element>
    <xsd:element name="CorpSiteAccess" ma:index="14"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5"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6" nillable="true" ma:displayName="Tags" ma:internalName="CorpSiteTags">
      <xsd:simpleType>
        <xsd:restriction base="dms:Text">
          <xsd:maxLength value="255"/>
        </xsd:restriction>
      </xsd:simpleType>
    </xsd:element>
    <xsd:element name="CorpSiteProjectQA" ma:index="17"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8"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19"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0" nillable="true" ma:displayName="Rapport nummer" ma:internalName="CorpSiteReportNumber">
      <xsd:simpleType>
        <xsd:restriction base="dms:Text">
          <xsd:maxLength value="255"/>
        </xsd:restriction>
      </xsd:simpleType>
    </xsd:element>
    <xsd:element name="CorpSiteISBN" ma:index="21" nillable="true" ma:displayName="ISBN" ma:internalName="CorpSiteISBN">
      <xsd:simpleType>
        <xsd:restriction base="dms:Text">
          <xsd:maxLength value="255"/>
        </xsd:restriction>
      </xsd:simpleType>
    </xsd:element>
    <xsd:element name="CorpSiteCoAuthors" ma:index="22" nillable="true" ma:displayName="Medforfattere" ma:internalName="CorpSiteCoAuthors">
      <xsd:simpleType>
        <xsd:restriction base="dms:Text">
          <xsd:maxLength value="255"/>
        </xsd:restriction>
      </xsd:simpleType>
    </xsd:element>
    <xsd:element name="CorpSiteRecipientCompany" ma:index="23" nillable="true" ma:displayName="Mottakende selskap" ma:internalName="CorpSiteRecipientCompany">
      <xsd:simpleType>
        <xsd:restriction base="dms:Text">
          <xsd:maxLength value="255"/>
        </xsd:restriction>
      </xsd:simpleType>
    </xsd:element>
    <xsd:element name="CorpSiteRecipientPerson" ma:index="24" nillable="true" ma:displayName="Mottakende person" ma:internalName="CorpSiteRecipientPerson">
      <xsd:simpleType>
        <xsd:restriction base="dms:Text">
          <xsd:maxLength value="255"/>
        </xsd:restriction>
      </xsd:simpleType>
    </xsd:element>
    <xsd:element name="CorpSiteOurRef" ma:index="25" nillable="true" ma:displayName="Vår ref" ma:internalName="CorpSiteOurRef">
      <xsd:simpleType>
        <xsd:restriction base="dms:Text">
          <xsd:maxLength value="255"/>
        </xsd:restriction>
      </xsd:simpleType>
    </xsd:element>
    <xsd:element name="CorpSiteDocumentAuthor" ma:index="26" nillable="true" ma:displayName="Hovedforfatte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7" nillable="true" ma:displayName="Adresse" ma:internalName="CorpSiteZipAddress">
      <xsd:simpleType>
        <xsd:restriction base="dms:Note">
          <xsd:maxLength value="255"/>
        </xsd:restriction>
      </xsd:simpleType>
    </xsd:element>
    <xsd:element name="CorpSiteZipContact" ma:index="28" nillable="true" ma:displayName="Kontakt" ma:internalName="CorpSiteZipContact">
      <xsd:simpleType>
        <xsd:restriction base="dms:Note">
          <xsd:maxLength value="255"/>
        </xsd:restriction>
      </xsd:simpleType>
    </xsd:element>
    <xsd:element name="CorpSiteVATNumber" ma:index="29" nillable="true" ma:displayName="Foretaksnummer" ma:internalName="CorpSiteVATNumber">
      <xsd:simpleType>
        <xsd:restriction base="dms:Text">
          <xsd:maxLength value="255"/>
        </xsd:restriction>
      </xsd:simpleType>
    </xsd:element>
    <xsd:element name="CorpSiteInstituteEmail" ma:index="30" nillable="true" ma:displayName="E-post institutt" ma:internalName="CorpSiteInstituteEmail">
      <xsd:simpleType>
        <xsd:restriction base="dms:Text">
          <xsd:maxLength value="255"/>
        </xsd:restriction>
      </xsd:simpleType>
    </xsd:element>
    <xsd:element name="CorpDocPageClassificationNbNo" ma:index="31"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2"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3"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4"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5" nillable="true" ma:displayName="InstituteEng" ma:internalName="CorpSiteInstituteEnUs">
      <xsd:simpleType>
        <xsd:restriction base="dms:Text">
          <xsd:maxLength value="255"/>
        </xsd:restriction>
      </xsd:simpleType>
    </xsd:element>
    <xsd:element name="CorpSiteInstitutePhone" ma:index="36" nillable="true" ma:displayName="Institutt telefon" ma:internalName="CorpSiteInstitutePhone">
      <xsd:simpleType>
        <xsd:restriction base="dms:Text">
          <xsd:maxLength value="255"/>
        </xsd:restriction>
      </xsd:simpleType>
    </xsd:element>
    <xsd:element name="CorpSiteDocLanguage" ma:index="37" nillable="true" ma:displayName="Språk" ma:internalName="CorpSiteDocLanguage">
      <xsd:simpleType>
        <xsd:restriction base="dms:Text">
          <xsd:maxLength value="255"/>
        </xsd:restriction>
      </xsd:simpleType>
    </xsd:element>
    <xsd:element name="CorpDocInstitute" ma:index="38" nillable="true" ma:displayName="Institutt" ma:internalName="CorpDocInstitute">
      <xsd:simpleType>
        <xsd:restriction base="dms:Text">
          <xsd:maxLength value="255"/>
        </xsd:restriction>
      </xsd:simpleType>
    </xsd:element>
    <xsd:element name="CorpDocVersion" ma:index="39" nillable="true" ma:displayName="Versjon" ma:internalName="CorpDocVersion">
      <xsd:simpleType>
        <xsd:restriction base="dms:Text">
          <xsd:maxLength value="255"/>
        </xsd:restriction>
      </xsd:simpleType>
    </xsd:element>
    <xsd:element name="CorpWorkflowStatus" ma:index="50" nillable="true" ma:displayName="Status arbeidsflyt" ma:internalName="CorpWorkflow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7a64f-7ff7-423c-814a-4946dafad0fc"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DateTaken" ma:index="42" nillable="true" ma:displayName="MediaServiceDateTaken" ma:hidden="true" ma:internalName="MediaServiceDateTaken" ma:readOnly="true">
      <xsd:simpleType>
        <xsd:restriction base="dms:Text"/>
      </xsd:simpleType>
    </xsd:element>
    <xsd:element name="MediaServiceAutoTags" ma:index="43" nillable="true" ma:displayName="MediaServiceAutoTags" ma:internalName="MediaServiceAutoTags"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3587e9-f36c-4b81-8cf6-7ed861fead1f" elementFormDefault="qualified">
    <xsd:import namespace="http://schemas.microsoft.com/office/2006/documentManagement/types"/>
    <xsd:import namespace="http://schemas.microsoft.com/office/infopath/2007/PartnerControls"/>
    <xsd:element name="SharedWithUsers" ma:index="4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Access xmlns="8bbd4995-53b7-43e2-b62f-10947586ac31">Kun navngitte medlemmer</CorpSiteAccess>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WorkflowStatus xmlns="8bbd4995-53b7-43e2-b62f-10947586ac31" xsi:nil="true"/>
    <CorpSiteClassification xmlns="8bbd4995-53b7-43e2-b62f-10947586ac31">Åpen</CorpSiteClassification>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documentManagement>
</p:properties>
</file>

<file path=customXml/itemProps1.xml><?xml version="1.0" encoding="utf-8"?>
<ds:datastoreItem xmlns:ds="http://schemas.openxmlformats.org/officeDocument/2006/customXml" ds:itemID="{F8605C91-2A47-4913-92FB-77199999A1C7}"/>
</file>

<file path=customXml/itemProps2.xml><?xml version="1.0" encoding="utf-8"?>
<ds:datastoreItem xmlns:ds="http://schemas.openxmlformats.org/officeDocument/2006/customXml" ds:itemID="{68A92A2C-A088-48A3-AF0E-D79B873C0785}"/>
</file>

<file path=customXml/itemProps3.xml><?xml version="1.0" encoding="utf-8"?>
<ds:datastoreItem xmlns:ds="http://schemas.openxmlformats.org/officeDocument/2006/customXml" ds:itemID="{C39CC8AD-A24C-4A54-9934-3CBF96AAF69D}"/>
</file>

<file path=docProps/app.xml><?xml version="1.0" encoding="utf-8"?>
<Properties xmlns="http://schemas.openxmlformats.org/officeDocument/2006/extended-properties" xmlns:vt="http://schemas.openxmlformats.org/officeDocument/2006/docPropsVTypes">
  <Template>Normal.dotm</Template>
  <TotalTime>0</TotalTime>
  <Pages>3</Pages>
  <Words>986</Words>
  <Characters>5519</Characters>
  <Application>Microsoft Office Word</Application>
  <DocSecurity>0</DocSecurity>
  <Lines>45</Lines>
  <Paragraphs>12</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2021-03-19T11:47:00Z</dcterms:created>
  <dcterms:modified xsi:type="dcterms:W3CDTF">2021-03-19T11:47:00Z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0x01010031B82B69D2361148B4D8F7EC156802130800EF7DD69927B31F43846FC7B46A1636E9</vt:lpwstr>
  </property>
</Properties>
</file>